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hint="eastAsia" w:ascii="方正小标宋_GBK" w:hAnsi="宋体" w:eastAsia="方正小标宋_GBK"/>
          <w:bCs/>
          <w:color w:val="auto"/>
          <w:spacing w:val="20"/>
          <w:sz w:val="44"/>
          <w:highlight w:val="none"/>
        </w:rPr>
      </w:pPr>
      <w:r>
        <w:rPr>
          <w:rFonts w:hint="eastAsia" w:ascii="方正小标宋_GBK" w:hAnsi="宋体" w:eastAsia="方正小标宋_GBK"/>
          <w:bCs/>
          <w:color w:val="auto"/>
          <w:spacing w:val="20"/>
          <w:sz w:val="44"/>
          <w:highlight w:val="none"/>
          <w:lang w:eastAsia="zh-CN"/>
        </w:rPr>
        <w:t xml:space="preserve">2026年启东市农产品质量安全监测项目</w:t>
      </w:r>
      <w:r/>
    </w:p>
    <w:p>
      <w:pPr>
        <w:jc w:val="center"/>
        <w:rPr>
          <w:rFonts w:hint="eastAsia" w:ascii="宋体" w:hAnsi="宋体" w:eastAsia="宋体" w:cs="宋体"/>
          <w:b w:val="0"/>
          <w:bCs/>
          <w:color w:val="auto"/>
          <w:sz w:val="100"/>
          <w:szCs w:val="100"/>
          <w:highlight w:val="none"/>
          <w:lang w:val="en-US" w:eastAsia="zh-CN"/>
        </w:rPr>
      </w:pPr>
      <w:r>
        <w:rPr>
          <w:rFonts w:hint="eastAsia" w:ascii="宋体" w:hAnsi="宋体" w:eastAsia="宋体" w:cs="宋体"/>
          <w:b w:val="0"/>
          <w:bCs/>
          <w:color w:val="auto"/>
          <w:sz w:val="100"/>
          <w:szCs w:val="100"/>
          <w:highlight w:val="none"/>
          <w:lang w:val="en-US" w:eastAsia="zh-CN"/>
        </w:rPr>
      </w:r>
      <w:r/>
    </w:p>
    <w:p>
      <w:pPr>
        <w:jc w:val="center"/>
        <w:rPr>
          <w:rFonts w:hint="eastAsia" w:ascii="方正小标宋_GBK" w:eastAsia="方正小标宋_GBK"/>
          <w:b w:val="0"/>
          <w:bCs/>
          <w:color w:val="auto"/>
          <w:sz w:val="100"/>
          <w:szCs w:val="100"/>
          <w:highlight w:val="none"/>
        </w:rPr>
      </w:pPr>
      <w:r>
        <w:rPr>
          <w:rFonts w:hint="eastAsia" w:ascii="宋体" w:hAnsi="宋体" w:eastAsia="宋体" w:cs="宋体"/>
          <w:b w:val="0"/>
          <w:bCs/>
          <w:color w:val="auto"/>
          <w:sz w:val="100"/>
          <w:szCs w:val="100"/>
          <w:highlight w:val="none"/>
          <w:lang w:val="en-US" w:eastAsia="zh-CN"/>
        </w:rPr>
        <w:t xml:space="preserve">分散</w:t>
      </w:r>
      <w:r>
        <w:rPr>
          <w:rFonts w:hint="eastAsia" w:ascii="宋体" w:hAnsi="宋体" w:eastAsia="宋体" w:cs="宋体"/>
          <w:b w:val="0"/>
          <w:bCs/>
          <w:color w:val="auto"/>
          <w:sz w:val="100"/>
          <w:szCs w:val="100"/>
          <w:highlight w:val="none"/>
        </w:rPr>
        <w:t xml:space="preserve">采购招标文件</w:t>
      </w:r>
      <w:r/>
    </w:p>
    <w:p>
      <w:pPr>
        <w:pStyle w:val="860"/>
        <w:spacing w:line="500" w:lineRule="exact"/>
        <w:rPr>
          <w:rFonts w:hint="eastAsia" w:ascii="方正小标宋_GBK" w:hAnsi="宋体" w:eastAsia="方正小标宋_GBK"/>
          <w:b w:val="0"/>
          <w:bCs/>
          <w:color w:val="auto"/>
          <w:highlight w:val="none"/>
        </w:rPr>
      </w:pPr>
      <w:r>
        <w:rPr>
          <w:rFonts w:hint="eastAsia" w:ascii="方正小标宋_GBK" w:hAnsi="宋体" w:eastAsia="方正小标宋_GBK"/>
          <w:b w:val="0"/>
          <w:bCs/>
          <w:color w:val="auto"/>
          <w:highlight w:val="none"/>
        </w:rPr>
      </w:r>
      <w:r/>
    </w:p>
    <w:p>
      <w:pPr>
        <w:pStyle w:val="860"/>
        <w:spacing w:line="500" w:lineRule="exact"/>
        <w:rPr>
          <w:rFonts w:hint="eastAsia" w:ascii="方正小标宋_GBK" w:hAnsi="宋体" w:eastAsia="方正小标宋_GBK"/>
          <w:b w:val="0"/>
          <w:bCs/>
          <w:color w:val="auto"/>
          <w:sz w:val="36"/>
          <w:szCs w:val="36"/>
          <w:highlight w:val="none"/>
        </w:rPr>
      </w:pPr>
      <w:r>
        <w:rPr>
          <w:rFonts w:hint="eastAsia" w:ascii="方正小标宋_GBK" w:hAnsi="宋体" w:eastAsia="方正小标宋_GBK"/>
          <w:b w:val="0"/>
          <w:bCs/>
          <w:color w:val="auto"/>
          <w:sz w:val="36"/>
          <w:szCs w:val="36"/>
          <w:highlight w:val="none"/>
        </w:rPr>
        <w:t xml:space="preserve">项目编号：</w:t>
      </w:r>
      <w:r>
        <w:rPr>
          <w:rFonts w:hint="default" w:ascii="方正小标宋_GBK" w:hAnsi="宋体" w:eastAsia="方正小标宋_GBK"/>
          <w:b w:val="0"/>
          <w:bCs/>
          <w:color w:val="auto"/>
          <w:sz w:val="36"/>
          <w:szCs w:val="36"/>
          <w:highlight w:val="none"/>
          <w:lang w:val="en-US" w:eastAsia="zh-CN"/>
        </w:rPr>
        <w:t xml:space="preserve">JSZC-320681-HXTH-G2026-0017</w:t>
      </w:r>
      <w:r/>
    </w:p>
    <w:p>
      <w:pPr>
        <w:pStyle w:val="860"/>
        <w:spacing w:line="500" w:lineRule="exact"/>
        <w:rPr>
          <w:rFonts w:hint="eastAsia" w:ascii="方正小标宋_GBK" w:hAnsi="宋体" w:eastAsia="方正小标宋_GBK"/>
          <w:b w:val="0"/>
          <w:bCs/>
          <w:color w:val="auto"/>
          <w:sz w:val="36"/>
          <w:szCs w:val="36"/>
          <w:highlight w:val="none"/>
          <w:lang w:eastAsia="zh-CN"/>
        </w:rPr>
      </w:pPr>
      <w:r>
        <w:rPr>
          <w:rFonts w:hint="eastAsia" w:ascii="方正小标宋_GBK" w:hAnsi="宋体" w:eastAsia="方正小标宋_GBK"/>
          <w:b w:val="0"/>
          <w:bCs/>
          <w:color w:val="auto"/>
          <w:sz w:val="36"/>
          <w:szCs w:val="36"/>
          <w:highlight w:val="none"/>
          <w:lang w:eastAsia="zh-CN"/>
        </w:rPr>
      </w:r>
      <w:r/>
    </w:p>
    <w:p>
      <w:pPr>
        <w:jc w:val="center"/>
        <w:spacing w:line="500" w:lineRule="exact"/>
        <w:rPr>
          <w:rFonts w:hint="eastAsia" w:ascii="仿宋_GB2312" w:eastAsia="仿宋_GB2312"/>
          <w:b/>
          <w:color w:val="auto"/>
          <w:sz w:val="36"/>
          <w:highlight w:val="none"/>
        </w:rPr>
      </w:pPr>
      <w:r>
        <w:rPr>
          <w:rFonts w:hint="eastAsia" w:ascii="仿宋_GB2312" w:eastAsia="仿宋_GB2312"/>
          <w:b/>
          <w:color w:val="auto"/>
          <w:sz w:val="36"/>
          <w:highlight w:val="none"/>
        </w:rPr>
      </w:r>
      <w:r/>
    </w:p>
    <w:p>
      <w:pPr>
        <w:jc w:val="center"/>
        <w:spacing w:line="500" w:lineRule="exact"/>
        <w:rPr>
          <w:rFonts w:hint="eastAsia" w:ascii="仿宋_GB2312" w:eastAsia="仿宋_GB2312"/>
          <w:b/>
          <w:color w:val="auto"/>
          <w:sz w:val="36"/>
          <w:highlight w:val="none"/>
        </w:rPr>
      </w:pPr>
      <w:r>
        <w:rPr>
          <w:rFonts w:hint="eastAsia" w:ascii="仿宋_GB2312" w:eastAsia="仿宋_GB2312"/>
          <w:b/>
          <w:color w:val="auto"/>
          <w:sz w:val="36"/>
          <w:highlight w:val="none"/>
        </w:rPr>
      </w:r>
      <w:r/>
    </w:p>
    <w:p>
      <w:pPr>
        <w:jc w:val="center"/>
        <w:spacing w:line="500" w:lineRule="exact"/>
        <w:rPr>
          <w:rFonts w:hint="eastAsia" w:ascii="仿宋_GB2312" w:eastAsia="仿宋_GB2312"/>
          <w:b/>
          <w:color w:val="auto"/>
          <w:sz w:val="36"/>
          <w:highlight w:val="none"/>
        </w:rPr>
      </w:pPr>
      <w:r>
        <w:rPr>
          <w:rFonts w:hint="eastAsia" w:ascii="仿宋_GB2312" w:eastAsia="仿宋_GB2312"/>
          <w:b/>
          <w:color w:val="auto"/>
          <w:sz w:val="36"/>
          <w:highlight w:val="none"/>
        </w:rPr>
      </w:r>
      <w:r/>
    </w:p>
    <w:p>
      <w:pPr>
        <w:spacing w:line="500" w:lineRule="exact"/>
        <w:rPr>
          <w:rFonts w:hint="eastAsia" w:ascii="仿宋_GB2312" w:eastAsia="仿宋_GB2312"/>
          <w:color w:val="auto"/>
          <w:highlight w:val="none"/>
        </w:rPr>
      </w:pPr>
      <w:r>
        <w:rPr>
          <w:rFonts w:hint="eastAsia" w:ascii="仿宋_GB2312" w:eastAsia="仿宋_GB2312"/>
          <w:color w:val="auto"/>
          <w:highlight w:val="none"/>
        </w:rPr>
      </w:r>
      <w:r/>
    </w:p>
    <w:p>
      <w:pPr>
        <w:jc w:val="center"/>
        <w:spacing w:line="500" w:lineRule="exact"/>
        <w:rPr>
          <w:rFonts w:hint="eastAsia" w:ascii="仿宋_GB2312" w:eastAsia="仿宋_GB2312"/>
          <w:color w:val="auto"/>
          <w:sz w:val="32"/>
          <w:highlight w:val="none"/>
        </w:rPr>
      </w:pPr>
      <w:r>
        <w:rPr>
          <w:rFonts w:hint="eastAsia" w:ascii="仿宋_GB2312" w:eastAsia="仿宋_GB2312"/>
          <w:color w:val="auto"/>
          <w:sz w:val="32"/>
          <w:highlight w:val="none"/>
        </w:rPr>
      </w:r>
      <w:r/>
    </w:p>
    <w:p>
      <w:pPr>
        <w:jc w:val="center"/>
        <w:spacing w:line="500" w:lineRule="exact"/>
        <w:rPr>
          <w:rFonts w:hint="eastAsia" w:ascii="仿宋_GB2312" w:eastAsia="仿宋_GB2312"/>
          <w:color w:val="auto"/>
          <w:sz w:val="32"/>
          <w:highlight w:val="none"/>
        </w:rPr>
      </w:pPr>
      <w:r>
        <w:rPr>
          <w:rFonts w:hint="eastAsia" w:ascii="仿宋_GB2312" w:eastAsia="仿宋_GB2312"/>
          <w:color w:val="auto"/>
          <w:sz w:val="32"/>
          <w:highlight w:val="none"/>
        </w:rPr>
      </w:r>
      <w:r/>
    </w:p>
    <w:p>
      <w:pPr>
        <w:jc w:val="center"/>
        <w:spacing w:line="500" w:lineRule="exact"/>
        <w:rPr>
          <w:rFonts w:hint="eastAsia" w:ascii="仿宋_GB2312" w:eastAsia="仿宋_GB2312"/>
          <w:color w:val="auto"/>
          <w:sz w:val="32"/>
          <w:highlight w:val="none"/>
        </w:rPr>
      </w:pPr>
      <w:r>
        <w:rPr>
          <w:rFonts w:hint="eastAsia" w:ascii="仿宋_GB2312" w:eastAsia="仿宋_GB2312"/>
          <w:color w:val="auto"/>
          <w:sz w:val="32"/>
          <w:highlight w:val="none"/>
        </w:rPr>
      </w:r>
      <w:r/>
    </w:p>
    <w:p>
      <w:pPr>
        <w:jc w:val="center"/>
        <w:spacing w:line="500" w:lineRule="exact"/>
        <w:rPr>
          <w:rFonts w:hint="eastAsia" w:ascii="仿宋_GB2312" w:eastAsia="仿宋_GB2312"/>
          <w:color w:val="auto"/>
          <w:sz w:val="32"/>
          <w:highlight w:val="none"/>
        </w:rPr>
      </w:pPr>
      <w:r>
        <w:rPr>
          <w:rFonts w:hint="eastAsia" w:ascii="仿宋_GB2312" w:eastAsia="仿宋_GB2312"/>
          <w:color w:val="auto"/>
          <w:sz w:val="32"/>
          <w:highlight w:val="none"/>
        </w:rPr>
      </w:r>
      <w:r/>
    </w:p>
    <w:p>
      <w:pPr>
        <w:jc w:val="center"/>
        <w:spacing w:line="500" w:lineRule="exact"/>
        <w:rPr>
          <w:rFonts w:hint="eastAsia" w:ascii="仿宋_GB2312" w:eastAsia="仿宋_GB2312"/>
          <w:color w:val="auto"/>
          <w:sz w:val="32"/>
          <w:highlight w:val="none"/>
        </w:rPr>
      </w:pPr>
      <w:r>
        <w:rPr>
          <w:rFonts w:hint="eastAsia" w:ascii="仿宋_GB2312" w:eastAsia="仿宋_GB2312"/>
          <w:color w:val="auto"/>
          <w:sz w:val="32"/>
          <w:highlight w:val="none"/>
        </w:rPr>
      </w:r>
      <w:r/>
    </w:p>
    <w:p>
      <w:pPr>
        <w:jc w:val="center"/>
        <w:spacing w:line="500" w:lineRule="exact"/>
        <w:rPr>
          <w:rFonts w:ascii="仿宋_GB2312" w:eastAsia="仿宋_GB2312"/>
          <w:color w:val="auto"/>
          <w:sz w:val="32"/>
          <w:highlight w:val="none"/>
        </w:rPr>
      </w:pPr>
      <w:r>
        <w:rPr>
          <w:rFonts w:ascii="仿宋_GB2312" w:eastAsia="仿宋_GB2312"/>
          <w:color w:val="auto"/>
          <w:sz w:val="32"/>
          <w:highlight w:val="none"/>
        </w:rPr>
      </w:r>
      <w:r/>
    </w:p>
    <w:p>
      <w:pPr>
        <w:jc w:val="center"/>
        <w:spacing w:line="500" w:lineRule="exact"/>
        <w:rPr>
          <w:rFonts w:hint="eastAsia" w:ascii="仿宋_GB2312" w:eastAsia="仿宋_GB2312"/>
          <w:color w:val="auto"/>
          <w:sz w:val="32"/>
          <w:highlight w:val="none"/>
        </w:rPr>
      </w:pPr>
      <w:r>
        <w:rPr>
          <w:rFonts w:hint="eastAsia" w:ascii="仿宋_GB2312" w:eastAsia="仿宋_GB2312"/>
          <w:color w:val="auto"/>
          <w:sz w:val="32"/>
          <w:highlight w:val="none"/>
        </w:rPr>
      </w:r>
      <w:r/>
    </w:p>
    <w:p>
      <w:pPr>
        <w:jc w:val="center"/>
        <w:spacing w:line="500" w:lineRule="exact"/>
        <w:rPr>
          <w:rFonts w:hint="eastAsia" w:ascii="宋体" w:hAnsi="宋体" w:eastAsia="宋体"/>
          <w:b/>
          <w:color w:val="auto"/>
          <w:spacing w:val="20"/>
          <w:sz w:val="44"/>
          <w:highlight w:val="none"/>
          <w:lang w:val="en-US" w:eastAsia="zh-CN"/>
        </w:rPr>
      </w:pPr>
      <w:r>
        <w:rPr>
          <w:rFonts w:hint="eastAsia" w:ascii="方正小标宋_GBK" w:hAnsi="宋体" w:eastAsia="方正小标宋_GBK"/>
          <w:bCs/>
          <w:color w:val="auto"/>
          <w:spacing w:val="20"/>
          <w:sz w:val="44"/>
          <w:highlight w:val="none"/>
          <w:lang w:eastAsia="zh-CN"/>
        </w:rPr>
        <w:t xml:space="preserve">启东市农业农村局</w:t>
      </w:r>
      <w:r>
        <w:rPr>
          <w:rFonts w:hint="eastAsia" w:ascii="宋体" w:hAnsi="宋体"/>
          <w:b/>
          <w:color w:val="auto"/>
          <w:spacing w:val="20"/>
          <w:sz w:val="44"/>
          <w:highlight w:val="none"/>
          <w:lang w:val="en-US" w:eastAsia="zh-CN"/>
        </w:rPr>
        <w:t xml:space="preserve"> </w:t>
      </w:r>
      <w:r/>
    </w:p>
    <w:p>
      <w:pPr>
        <w:pStyle w:val="871"/>
        <w:ind w:firstLine="0"/>
        <w:rPr>
          <w:rFonts w:hint="eastAsia"/>
          <w:b/>
          <w:bCs/>
          <w:color w:val="auto"/>
          <w:sz w:val="32"/>
          <w:highlight w:val="none"/>
        </w:rPr>
      </w:pPr>
      <w:r>
        <w:rPr>
          <w:rFonts w:hint="eastAsia"/>
          <w:b/>
          <w:bCs/>
          <w:color w:val="auto"/>
          <w:sz w:val="32"/>
          <w:highlight w:val="none"/>
          <w:lang w:val="en-US" w:eastAsia="zh-CN"/>
        </w:rPr>
        <w:t xml:space="preserve"> 2026 </w:t>
      </w:r>
      <w:r>
        <w:rPr>
          <w:rFonts w:hint="eastAsia"/>
          <w:b/>
          <w:bCs/>
          <w:color w:val="auto"/>
          <w:sz w:val="32"/>
          <w:highlight w:val="none"/>
        </w:rPr>
        <w:t xml:space="preserve">年</w:t>
      </w:r>
      <w:r>
        <w:rPr>
          <w:rFonts w:hint="eastAsia"/>
          <w:b/>
          <w:bCs/>
          <w:color w:val="auto"/>
          <w:sz w:val="32"/>
          <w:highlight w:val="none"/>
          <w:lang w:val="en-US" w:eastAsia="zh-CN"/>
        </w:rPr>
        <w:t xml:space="preserve">03</w:t>
      </w:r>
      <w:r>
        <w:rPr>
          <w:rFonts w:hint="eastAsia"/>
          <w:b/>
          <w:bCs/>
          <w:color w:val="auto"/>
          <w:sz w:val="32"/>
          <w:highlight w:val="none"/>
        </w:rPr>
        <w:t xml:space="preserve">月</w:t>
      </w:r>
      <w:r>
        <w:rPr>
          <w:rFonts w:hint="eastAsia"/>
          <w:b/>
          <w:bCs/>
          <w:color w:val="auto"/>
          <w:sz w:val="32"/>
          <w:highlight w:val="none"/>
          <w:lang w:val="en-US" w:eastAsia="zh-CN"/>
        </w:rPr>
        <w:t xml:space="preserve">19</w:t>
      </w:r>
      <w:r>
        <w:rPr>
          <w:rFonts w:hint="eastAsia"/>
          <w:b/>
          <w:bCs/>
          <w:color w:val="auto"/>
          <w:sz w:val="32"/>
          <w:highlight w:val="none"/>
        </w:rPr>
        <w:t xml:space="preserve">日</w:t>
      </w:r>
      <w:r/>
    </w:p>
    <w:p>
      <w:pPr>
        <w:ind w:left="-158"/>
        <w:rPr>
          <w:rFonts w:hint="eastAsia" w:ascii="宋体" w:hAnsi="宋体"/>
          <w:b/>
          <w:color w:val="auto"/>
          <w:sz w:val="26"/>
          <w:szCs w:val="28"/>
          <w:highlight w:val="none"/>
          <w:u w:val="single"/>
        </w:rPr>
      </w:pPr>
      <w:r/>
      <w:bookmarkStart w:id="0" w:name="_Hlk194478377"/>
      <w:r>
        <w:rPr>
          <w:rFonts w:hint="eastAsia" w:ascii="宋体" w:hAnsi="宋体"/>
          <w:b/>
          <w:color w:val="auto"/>
          <w:sz w:val="26"/>
          <w:szCs w:val="28"/>
          <w:highlight w:val="none"/>
          <w:u w:val="single"/>
        </w:rPr>
        <w:t xml:space="preserve">_</w:t>
      </w:r>
      <w:r>
        <w:rPr>
          <w:rFonts w:ascii="宋体" w:hAnsi="宋体"/>
          <w:b/>
          <w:color w:val="auto"/>
          <w:sz w:val="26"/>
          <w:szCs w:val="28"/>
          <w:highlight w:val="none"/>
          <w:u w:val="single"/>
        </w:rPr>
        <w:t xml:space="preserve">_______________________________________________________________</w:t>
      </w:r>
      <w:bookmarkEnd w:id="0"/>
      <w:r/>
      <w:r/>
    </w:p>
    <w:p>
      <w:pPr>
        <w:ind w:left="-158"/>
        <w:rPr>
          <w:rFonts w:eastAsia="方正仿宋_GBK"/>
          <w:color w:val="auto"/>
          <w:sz w:val="32"/>
          <w:szCs w:val="32"/>
          <w:highlight w:val="none"/>
        </w:rPr>
      </w:pPr>
      <w:r>
        <w:rPr>
          <w:rFonts w:eastAsia="方正仿宋_GBK"/>
          <w:b/>
          <w:color w:val="auto"/>
          <w:sz w:val="32"/>
          <w:szCs w:val="32"/>
          <w:highlight w:val="none"/>
        </w:rPr>
        <w:t xml:space="preserve">地址：</w:t>
      </w:r>
      <w:r>
        <w:rPr>
          <w:rFonts w:hint="eastAsia" w:eastAsia="方正仿宋_GBK"/>
          <w:color w:val="auto"/>
          <w:sz w:val="32"/>
          <w:szCs w:val="32"/>
        </w:rPr>
        <w:t xml:space="preserve">启东市紫薇中路578号</w:t>
      </w:r>
      <w:r/>
    </w:p>
    <w:p>
      <w:pPr>
        <w:ind w:left="-158"/>
        <w:rPr>
          <w:rFonts w:eastAsia="方正仿宋_GBK"/>
          <w:color w:val="auto"/>
          <w:sz w:val="32"/>
          <w:szCs w:val="32"/>
          <w:highlight w:val="none"/>
        </w:rPr>
      </w:pPr>
      <w:r>
        <w:rPr>
          <w:rFonts w:eastAsia="方正仿宋_GBK"/>
          <w:b/>
          <w:color w:val="auto"/>
          <w:sz w:val="32"/>
          <w:szCs w:val="32"/>
          <w:highlight w:val="none"/>
        </w:rPr>
        <w:t xml:space="preserve">邮政编码：</w:t>
      </w:r>
      <w:r>
        <w:rPr>
          <w:rFonts w:eastAsia="方正仿宋_GBK"/>
          <w:color w:val="auto"/>
          <w:sz w:val="32"/>
          <w:szCs w:val="32"/>
          <w:highlight w:val="none"/>
        </w:rPr>
        <w:t xml:space="preserve">226200</w:t>
      </w:r>
      <w:r/>
    </w:p>
    <w:p>
      <w:pPr>
        <w:ind w:left="-158" w:right="-601"/>
        <w:rPr>
          <w:rFonts w:hint="eastAsia" w:eastAsia="方正仿宋_GBK"/>
          <w:b/>
          <w:color w:val="auto"/>
          <w:sz w:val="32"/>
          <w:szCs w:val="32"/>
          <w:highlight w:val="none"/>
        </w:rPr>
      </w:pPr>
      <w:r>
        <w:rPr>
          <w:rFonts w:hint="eastAsia" w:eastAsia="方正仿宋_GBK"/>
          <w:b/>
          <w:color w:val="auto"/>
          <w:sz w:val="32"/>
          <w:szCs w:val="32"/>
          <w:highlight w:val="none"/>
        </w:rPr>
        <w:t xml:space="preserve">江苏政府采购网</w:t>
      </w:r>
      <w:r/>
    </w:p>
    <w:p>
      <w:pPr>
        <w:jc w:val="center"/>
        <w:spacing w:line="360" w:lineRule="auto"/>
        <w:rPr>
          <w:rFonts w:ascii="方正黑体_GBK" w:hAnsi="宋体" w:eastAsia="方正黑体_GBK"/>
          <w:color w:val="auto"/>
          <w:sz w:val="44"/>
          <w:szCs w:val="44"/>
          <w:highlight w:val="none"/>
        </w:rPr>
      </w:pPr>
      <w:r>
        <w:rPr>
          <w:rFonts w:ascii="方正黑体_GBK" w:hAnsi="宋体" w:eastAsia="方正黑体_GBK"/>
          <w:color w:val="auto"/>
          <w:sz w:val="44"/>
          <w:szCs w:val="44"/>
          <w:highlight w:val="none"/>
        </w:rPr>
      </w:r>
      <w:r/>
    </w:p>
    <w:p>
      <w:pPr>
        <w:jc w:val="center"/>
        <w:spacing w:line="360" w:lineRule="auto"/>
        <w:rPr>
          <w:rFonts w:hint="eastAsia" w:ascii="方正黑体_GBK" w:hAnsi="宋体" w:eastAsia="方正黑体_GBK"/>
          <w:color w:val="auto"/>
          <w:sz w:val="44"/>
          <w:szCs w:val="44"/>
          <w:highlight w:val="none"/>
        </w:rPr>
      </w:pPr>
      <w:r>
        <w:rPr>
          <w:rFonts w:hint="eastAsia" w:ascii="方正黑体_GBK" w:hAnsi="宋体" w:eastAsia="方正黑体_GBK"/>
          <w:color w:val="auto"/>
          <w:sz w:val="44"/>
          <w:szCs w:val="44"/>
          <w:highlight w:val="none"/>
        </w:rPr>
        <w:t xml:space="preserve">目 录</w:t>
      </w:r>
      <w:r/>
    </w:p>
    <w:p>
      <w:pPr>
        <w:jc w:val="center"/>
        <w:spacing w:line="360" w:lineRule="auto"/>
        <w:rPr>
          <w:rFonts w:ascii="方正黑体_GBK" w:hAnsi="宋体" w:eastAsia="方正黑体_GBK"/>
          <w:color w:val="auto"/>
          <w:sz w:val="32"/>
          <w:szCs w:val="32"/>
          <w:highlight w:val="none"/>
        </w:rPr>
      </w:pPr>
      <w:r>
        <w:rPr>
          <w:rFonts w:ascii="方正黑体_GBK" w:hAnsi="宋体" w:eastAsia="方正黑体_GBK"/>
          <w:color w:val="auto"/>
          <w:sz w:val="32"/>
          <w:szCs w:val="32"/>
          <w:highlight w:val="none"/>
        </w:rPr>
      </w:r>
      <w:r/>
    </w:p>
    <w:p>
      <w:pPr>
        <w:jc w:val="center"/>
        <w:spacing w:line="360" w:lineRule="auto"/>
        <w:rPr>
          <w:rFonts w:hint="eastAsia" w:ascii="方正黑体_GBK" w:hAnsi="宋体" w:eastAsia="方正黑体_GBK"/>
          <w:color w:val="auto"/>
          <w:sz w:val="32"/>
          <w:szCs w:val="32"/>
          <w:highlight w:val="none"/>
        </w:rPr>
      </w:pPr>
      <w:r>
        <w:rPr>
          <w:rFonts w:hint="eastAsia" w:ascii="方正黑体_GBK" w:hAnsi="宋体" w:eastAsia="方正黑体_GBK"/>
          <w:color w:val="auto"/>
          <w:sz w:val="32"/>
          <w:szCs w:val="32"/>
          <w:highlight w:val="none"/>
        </w:rPr>
      </w:r>
      <w:r/>
    </w:p>
    <w:p>
      <w:pPr>
        <w:ind w:firstLine="640"/>
        <w:spacing w:line="360" w:lineRule="auto"/>
        <w:tabs>
          <w:tab w:val="left" w:pos="7740" w:leader="none"/>
        </w:tabs>
        <w:rPr>
          <w:rFonts w:hint="eastAsia" w:ascii="方正黑体_GBK" w:hAnsi="宋体" w:eastAsia="方正黑体_GBK"/>
          <w:color w:val="auto"/>
          <w:spacing w:val="2"/>
          <w:sz w:val="32"/>
          <w:szCs w:val="32"/>
          <w:highlight w:val="none"/>
        </w:rPr>
      </w:pPr>
      <w:r>
        <w:rPr>
          <w:rFonts w:hint="eastAsia" w:ascii="方正黑体_GBK" w:hAnsi="宋体" w:eastAsia="方正黑体_GBK"/>
          <w:bCs/>
          <w:color w:val="auto"/>
          <w:sz w:val="32"/>
          <w:szCs w:val="32"/>
          <w:highlight w:val="none"/>
        </w:rPr>
        <w:t xml:space="preserve">第一部分  投标邀请</w:t>
      </w:r>
      <w:r/>
    </w:p>
    <w:p>
      <w:pPr>
        <w:ind w:firstLine="640"/>
        <w:spacing w:line="360" w:lineRule="auto"/>
        <w:tabs>
          <w:tab w:val="left" w:pos="7740" w:leader="none"/>
        </w:tabs>
        <w:rPr>
          <w:rFonts w:hint="eastAsia" w:ascii="方正黑体_GBK" w:hAnsi="宋体" w:eastAsia="方正黑体_GBK"/>
          <w:color w:val="auto"/>
          <w:spacing w:val="2"/>
          <w:sz w:val="32"/>
          <w:szCs w:val="32"/>
          <w:highlight w:val="none"/>
        </w:rPr>
      </w:pPr>
      <w:r>
        <w:rPr>
          <w:rFonts w:hint="eastAsia" w:ascii="方正黑体_GBK" w:hAnsi="宋体" w:eastAsia="方正黑体_GBK"/>
          <w:bCs/>
          <w:color w:val="auto"/>
          <w:sz w:val="32"/>
          <w:szCs w:val="32"/>
          <w:highlight w:val="none"/>
        </w:rPr>
        <w:t xml:space="preserve">第二部分  投标须知</w:t>
      </w:r>
      <w:r/>
    </w:p>
    <w:p>
      <w:pPr>
        <w:ind w:firstLine="640"/>
        <w:spacing w:line="360" w:lineRule="auto"/>
        <w:tabs>
          <w:tab w:val="left" w:pos="7740" w:leader="none"/>
        </w:tabs>
        <w:rPr>
          <w:rFonts w:hint="eastAsia" w:ascii="方正黑体_GBK" w:hAnsi="宋体" w:eastAsia="方正黑体_GBK"/>
          <w:color w:val="auto"/>
          <w:spacing w:val="2"/>
          <w:sz w:val="32"/>
          <w:szCs w:val="32"/>
          <w:highlight w:val="none"/>
        </w:rPr>
      </w:pPr>
      <w:r>
        <w:rPr>
          <w:rFonts w:hint="eastAsia" w:ascii="方正黑体_GBK" w:hAnsi="宋体" w:eastAsia="方正黑体_GBK"/>
          <w:bCs/>
          <w:color w:val="auto"/>
          <w:sz w:val="32"/>
          <w:szCs w:val="32"/>
          <w:highlight w:val="none"/>
        </w:rPr>
        <w:t xml:space="preserve">第三部分  项目需求</w:t>
      </w:r>
      <w:r/>
    </w:p>
    <w:p>
      <w:pPr>
        <w:ind w:firstLine="640"/>
        <w:spacing w:line="360" w:lineRule="auto"/>
        <w:tabs>
          <w:tab w:val="left" w:pos="7740" w:leader="none"/>
        </w:tabs>
        <w:rPr>
          <w:rFonts w:hint="eastAsia" w:ascii="方正黑体_GBK" w:hAnsi="宋体" w:eastAsia="方正黑体_GBK"/>
          <w:color w:val="auto"/>
          <w:spacing w:val="2"/>
          <w:sz w:val="32"/>
          <w:szCs w:val="32"/>
          <w:highlight w:val="none"/>
        </w:rPr>
      </w:pPr>
      <w:r>
        <w:rPr>
          <w:rFonts w:hint="eastAsia" w:ascii="方正黑体_GBK" w:hAnsi="宋体" w:eastAsia="方正黑体_GBK"/>
          <w:color w:val="auto"/>
          <w:sz w:val="32"/>
          <w:szCs w:val="32"/>
          <w:highlight w:val="none"/>
        </w:rPr>
        <w:t xml:space="preserve">第四部分  </w:t>
      </w:r>
      <w:r>
        <w:rPr>
          <w:rFonts w:hint="eastAsia" w:ascii="方正黑体_GBK" w:hAnsi="宋体" w:eastAsia="方正黑体_GBK"/>
          <w:bCs/>
          <w:color w:val="auto"/>
          <w:sz w:val="32"/>
          <w:szCs w:val="32"/>
          <w:highlight w:val="none"/>
        </w:rPr>
        <w:t xml:space="preserve">开标和评标</w:t>
      </w:r>
      <w:r/>
    </w:p>
    <w:p>
      <w:pPr>
        <w:ind w:firstLine="640"/>
        <w:spacing w:line="360" w:lineRule="auto"/>
        <w:tabs>
          <w:tab w:val="left" w:pos="7740" w:leader="none"/>
        </w:tabs>
        <w:rPr>
          <w:rFonts w:hint="eastAsia" w:ascii="方正黑体_GBK" w:hAnsi="宋体" w:eastAsia="方正黑体_GBK"/>
          <w:color w:val="auto"/>
          <w:spacing w:val="2"/>
          <w:sz w:val="32"/>
          <w:szCs w:val="32"/>
          <w:highlight w:val="none"/>
        </w:rPr>
      </w:pPr>
      <w:r>
        <w:rPr>
          <w:rFonts w:hint="eastAsia" w:ascii="方正黑体_GBK" w:hAnsi="宋体" w:eastAsia="方正黑体_GBK"/>
          <w:bCs/>
          <w:color w:val="auto"/>
          <w:sz w:val="32"/>
          <w:szCs w:val="32"/>
          <w:highlight w:val="none"/>
        </w:rPr>
        <w:t xml:space="preserve">第五部分  投标文件格式</w:t>
      </w:r>
      <w:r/>
    </w:p>
    <w:p>
      <w:pPr>
        <w:spacing w:line="500" w:lineRule="exact"/>
        <w:rPr>
          <w:rFonts w:hint="eastAsia" w:ascii="方正黑体_GBK" w:eastAsia="方正黑体_GBK"/>
          <w:b/>
          <w:color w:val="auto"/>
          <w:sz w:val="32"/>
          <w:szCs w:val="32"/>
          <w:highlight w:val="none"/>
        </w:rPr>
      </w:pPr>
      <w:r>
        <w:rPr>
          <w:rFonts w:hint="eastAsia" w:ascii="方正黑体_GBK" w:eastAsia="方正黑体_GBK"/>
          <w:b/>
          <w:color w:val="auto"/>
          <w:sz w:val="32"/>
          <w:szCs w:val="32"/>
          <w:highlight w:val="none"/>
        </w:rPr>
      </w:r>
      <w:r/>
    </w:p>
    <w:p>
      <w:pPr>
        <w:spacing w:line="500" w:lineRule="exact"/>
        <w:tabs>
          <w:tab w:val="left" w:pos="7740" w:leader="none"/>
        </w:tabs>
        <w:rPr>
          <w:rFonts w:hint="eastAsia" w:ascii="楷体_GB2312" w:eastAsia="楷体_GB2312"/>
          <w:b/>
          <w:color w:val="auto"/>
          <w:spacing w:val="2"/>
          <w:sz w:val="32"/>
          <w:szCs w:val="32"/>
          <w:highlight w:val="none"/>
        </w:rPr>
      </w:pPr>
      <w:r>
        <w:rPr>
          <w:rFonts w:hint="eastAsia" w:ascii="楷体_GB2312" w:eastAsia="楷体_GB2312"/>
          <w:b/>
          <w:color w:val="auto"/>
          <w:spacing w:val="2"/>
          <w:sz w:val="32"/>
          <w:szCs w:val="32"/>
          <w:highlight w:val="none"/>
        </w:rPr>
      </w:r>
      <w:r/>
    </w:p>
    <w:p>
      <w:pPr>
        <w:spacing w:line="500" w:lineRule="exact"/>
        <w:tabs>
          <w:tab w:val="left" w:pos="7740" w:leader="none"/>
        </w:tabs>
        <w:rPr>
          <w:rFonts w:hint="eastAsia" w:ascii="楷体_GB2312" w:eastAsia="楷体_GB2312"/>
          <w:b/>
          <w:color w:val="auto"/>
          <w:spacing w:val="2"/>
          <w:sz w:val="32"/>
          <w:szCs w:val="32"/>
          <w:highlight w:val="none"/>
        </w:rPr>
      </w:pPr>
      <w:r>
        <w:rPr>
          <w:rFonts w:hint="eastAsia" w:ascii="楷体_GB2312" w:eastAsia="楷体_GB2312"/>
          <w:b/>
          <w:color w:val="auto"/>
          <w:spacing w:val="2"/>
          <w:sz w:val="32"/>
          <w:szCs w:val="32"/>
          <w:highlight w:val="none"/>
        </w:rPr>
      </w:r>
      <w:r/>
    </w:p>
    <w:p>
      <w:pPr>
        <w:spacing w:line="500" w:lineRule="exact"/>
        <w:tabs>
          <w:tab w:val="left" w:pos="7740" w:leader="none"/>
        </w:tabs>
        <w:rPr>
          <w:rFonts w:hint="eastAsia" w:ascii="楷体_GB2312" w:eastAsia="楷体_GB2312"/>
          <w:b/>
          <w:bCs/>
          <w:color w:val="auto"/>
          <w:sz w:val="32"/>
          <w:szCs w:val="32"/>
          <w:highlight w:val="none"/>
        </w:rPr>
      </w:pPr>
      <w:r>
        <w:rPr>
          <w:rFonts w:hint="eastAsia" w:ascii="楷体_GB2312" w:eastAsia="楷体_GB2312"/>
          <w:b/>
          <w:bCs/>
          <w:color w:val="auto"/>
          <w:sz w:val="32"/>
          <w:szCs w:val="32"/>
          <w:highlight w:val="none"/>
        </w:rPr>
      </w:r>
      <w:r/>
    </w:p>
    <w:p>
      <w:pPr>
        <w:spacing w:line="500" w:lineRule="exact"/>
        <w:rPr>
          <w:rFonts w:hint="eastAsia" w:ascii="楷体_GB2312" w:hAnsi="宋体" w:eastAsia="楷体_GB2312"/>
          <w:b/>
          <w:color w:val="auto"/>
          <w:sz w:val="44"/>
          <w:szCs w:val="44"/>
          <w:highlight w:val="none"/>
        </w:rPr>
        <w:outlineLvl w:val="0"/>
      </w:pPr>
      <w:r>
        <w:rPr>
          <w:rFonts w:hint="eastAsia" w:ascii="楷体_GB2312" w:hAnsi="宋体" w:eastAsia="楷体_GB2312"/>
          <w:b/>
          <w:color w:val="auto"/>
          <w:sz w:val="44"/>
          <w:szCs w:val="44"/>
          <w:highlight w:val="none"/>
        </w:rPr>
      </w:r>
      <w:r/>
    </w:p>
    <w:p>
      <w:pPr>
        <w:spacing w:line="500" w:lineRule="exact"/>
        <w:rPr>
          <w:rFonts w:hint="eastAsia" w:ascii="仿宋_GB2312" w:hAnsi="宋体" w:eastAsia="仿宋_GB2312"/>
          <w:color w:val="auto"/>
          <w:sz w:val="44"/>
          <w:szCs w:val="44"/>
          <w:highlight w:val="none"/>
        </w:rPr>
        <w:outlineLvl w:val="0"/>
      </w:pPr>
      <w:r>
        <w:rPr>
          <w:rFonts w:hint="eastAsia" w:ascii="仿宋_GB2312" w:hAnsi="宋体" w:eastAsia="仿宋_GB2312"/>
          <w:color w:val="auto"/>
          <w:sz w:val="44"/>
          <w:szCs w:val="44"/>
          <w:highlight w:val="none"/>
        </w:rPr>
      </w:r>
      <w:r/>
    </w:p>
    <w:p>
      <w:pPr>
        <w:spacing w:line="500" w:lineRule="exact"/>
        <w:rPr>
          <w:rFonts w:hint="eastAsia" w:ascii="仿宋_GB2312" w:hAnsi="宋体" w:eastAsia="仿宋_GB2312"/>
          <w:color w:val="auto"/>
          <w:sz w:val="44"/>
          <w:szCs w:val="44"/>
          <w:highlight w:val="none"/>
        </w:rPr>
        <w:outlineLvl w:val="0"/>
      </w:pPr>
      <w:r>
        <w:rPr>
          <w:rFonts w:hint="eastAsia" w:ascii="仿宋_GB2312" w:hAnsi="宋体" w:eastAsia="仿宋_GB2312"/>
          <w:color w:val="auto"/>
          <w:sz w:val="44"/>
          <w:szCs w:val="44"/>
          <w:highlight w:val="none"/>
        </w:rPr>
      </w:r>
      <w:r/>
    </w:p>
    <w:p>
      <w:pPr>
        <w:spacing w:line="500" w:lineRule="exact"/>
        <w:rPr>
          <w:rFonts w:hint="eastAsia" w:ascii="仿宋_GB2312" w:hAnsi="宋体" w:eastAsia="仿宋_GB2312"/>
          <w:color w:val="auto"/>
          <w:sz w:val="44"/>
          <w:szCs w:val="44"/>
          <w:highlight w:val="none"/>
        </w:rPr>
        <w:outlineLvl w:val="0"/>
      </w:pPr>
      <w:r>
        <w:rPr>
          <w:rFonts w:hint="eastAsia" w:ascii="仿宋_GB2312" w:hAnsi="宋体" w:eastAsia="仿宋_GB2312"/>
          <w:color w:val="auto"/>
          <w:sz w:val="44"/>
          <w:szCs w:val="44"/>
          <w:highlight w:val="none"/>
        </w:rPr>
      </w:r>
      <w:r/>
    </w:p>
    <w:p>
      <w:pPr>
        <w:spacing w:line="500" w:lineRule="exact"/>
        <w:rPr>
          <w:rFonts w:hint="eastAsia" w:ascii="仿宋_GB2312" w:hAnsi="宋体" w:eastAsia="仿宋_GB2312"/>
          <w:color w:val="auto"/>
          <w:sz w:val="44"/>
          <w:szCs w:val="44"/>
          <w:highlight w:val="none"/>
        </w:rPr>
        <w:outlineLvl w:val="0"/>
      </w:pPr>
      <w:r>
        <w:rPr>
          <w:rFonts w:hint="eastAsia" w:ascii="仿宋_GB2312" w:hAnsi="宋体" w:eastAsia="仿宋_GB2312"/>
          <w:color w:val="auto"/>
          <w:sz w:val="44"/>
          <w:szCs w:val="44"/>
          <w:highlight w:val="none"/>
        </w:rPr>
      </w:r>
      <w:r/>
    </w:p>
    <w:p>
      <w:pPr>
        <w:spacing w:line="500" w:lineRule="exact"/>
        <w:rPr>
          <w:rFonts w:hint="eastAsia" w:ascii="仿宋_GB2312" w:hAnsi="宋体" w:eastAsia="仿宋_GB2312"/>
          <w:color w:val="auto"/>
          <w:sz w:val="44"/>
          <w:szCs w:val="44"/>
          <w:highlight w:val="none"/>
        </w:rPr>
        <w:outlineLvl w:val="0"/>
      </w:pPr>
      <w:r>
        <w:rPr>
          <w:rFonts w:hint="eastAsia" w:ascii="仿宋_GB2312" w:hAnsi="宋体" w:eastAsia="仿宋_GB2312"/>
          <w:color w:val="auto"/>
          <w:sz w:val="44"/>
          <w:szCs w:val="44"/>
          <w:highlight w:val="none"/>
        </w:rPr>
      </w:r>
      <w:r/>
    </w:p>
    <w:p>
      <w:pPr>
        <w:spacing w:line="500" w:lineRule="exact"/>
        <w:rPr>
          <w:rFonts w:ascii="仿宋_GB2312" w:hAnsi="宋体" w:eastAsia="仿宋_GB2312"/>
          <w:color w:val="auto"/>
          <w:sz w:val="44"/>
          <w:szCs w:val="44"/>
          <w:highlight w:val="none"/>
        </w:rPr>
        <w:outlineLvl w:val="0"/>
      </w:pPr>
      <w:r>
        <w:rPr>
          <w:rFonts w:ascii="仿宋_GB2312" w:hAnsi="宋体" w:eastAsia="仿宋_GB2312"/>
          <w:color w:val="auto"/>
          <w:sz w:val="44"/>
          <w:szCs w:val="44"/>
          <w:highlight w:val="none"/>
        </w:rPr>
      </w:r>
      <w:r/>
    </w:p>
    <w:p>
      <w:pPr>
        <w:spacing w:line="500" w:lineRule="exact"/>
        <w:rPr>
          <w:rFonts w:ascii="仿宋_GB2312" w:hAnsi="宋体" w:eastAsia="仿宋_GB2312"/>
          <w:color w:val="auto"/>
          <w:sz w:val="44"/>
          <w:szCs w:val="44"/>
          <w:highlight w:val="none"/>
        </w:rPr>
        <w:outlineLvl w:val="0"/>
      </w:pPr>
      <w:r>
        <w:rPr>
          <w:rFonts w:ascii="仿宋_GB2312" w:hAnsi="宋体" w:eastAsia="仿宋_GB2312"/>
          <w:color w:val="auto"/>
          <w:sz w:val="44"/>
          <w:szCs w:val="44"/>
          <w:highlight w:val="none"/>
        </w:rPr>
      </w:r>
      <w:r/>
    </w:p>
    <w:p>
      <w:pPr>
        <w:spacing w:line="500" w:lineRule="exact"/>
        <w:rPr>
          <w:rFonts w:ascii="仿宋_GB2312" w:hAnsi="宋体" w:eastAsia="仿宋_GB2312"/>
          <w:color w:val="auto"/>
          <w:sz w:val="44"/>
          <w:szCs w:val="44"/>
          <w:highlight w:val="none"/>
        </w:rPr>
        <w:outlineLvl w:val="0"/>
      </w:pPr>
      <w:r>
        <w:rPr>
          <w:rFonts w:ascii="仿宋_GB2312" w:hAnsi="宋体" w:eastAsia="仿宋_GB2312"/>
          <w:color w:val="auto"/>
          <w:sz w:val="44"/>
          <w:szCs w:val="44"/>
          <w:highlight w:val="none"/>
        </w:rPr>
      </w:r>
      <w:r>
        <w:rPr>
          <w:rFonts w:ascii="仿宋_GB2312" w:hAnsi="宋体" w:eastAsia="仿宋_GB2312"/>
          <w:color w:val="auto"/>
          <w:sz w:val="44"/>
          <w:szCs w:val="44"/>
          <w:highlight w:val="none"/>
        </w:rPr>
      </w:r>
      <w:r/>
    </w:p>
    <w:p>
      <w:pPr>
        <w:spacing w:line="500" w:lineRule="exact"/>
        <w:rPr>
          <w:rFonts w:ascii="仿宋_GB2312" w:hAnsi="宋体" w:eastAsia="仿宋_GB2312"/>
          <w:color w:val="auto"/>
          <w:sz w:val="44"/>
          <w:szCs w:val="44"/>
          <w:highlight w:val="none"/>
        </w:rPr>
        <w:outlineLvl w:val="0"/>
      </w:pPr>
      <w:r>
        <w:rPr>
          <w:rFonts w:ascii="仿宋_GB2312" w:hAnsi="宋体" w:eastAsia="仿宋_GB2312"/>
          <w:color w:val="auto"/>
          <w:sz w:val="44"/>
          <w:szCs w:val="44"/>
          <w:highlight w:val="none"/>
        </w:rPr>
      </w:r>
      <w:r/>
    </w:p>
    <w:p>
      <w:pPr>
        <w:spacing w:line="500" w:lineRule="exact"/>
        <w:rPr>
          <w:rFonts w:ascii="仿宋_GB2312" w:hAnsi="宋体" w:eastAsia="仿宋_GB2312"/>
          <w:color w:val="auto"/>
          <w:sz w:val="44"/>
          <w:szCs w:val="44"/>
          <w:highlight w:val="none"/>
        </w:rPr>
        <w:outlineLvl w:val="0"/>
      </w:pPr>
      <w:r>
        <w:rPr>
          <w:rFonts w:ascii="仿宋_GB2312" w:hAnsi="宋体" w:eastAsia="仿宋_GB2312"/>
          <w:color w:val="auto"/>
          <w:sz w:val="44"/>
          <w:szCs w:val="44"/>
          <w:highlight w:val="none"/>
        </w:rPr>
      </w:r>
      <w:r/>
    </w:p>
    <w:p>
      <w:pPr>
        <w:spacing w:line="500" w:lineRule="exact"/>
        <w:rPr>
          <w:rFonts w:ascii="仿宋_GB2312" w:hAnsi="宋体" w:eastAsia="仿宋_GB2312"/>
          <w:color w:val="auto"/>
          <w:sz w:val="44"/>
          <w:szCs w:val="44"/>
          <w:highlight w:val="none"/>
        </w:rPr>
        <w:outlineLvl w:val="0"/>
      </w:pPr>
      <w:r>
        <w:rPr>
          <w:rFonts w:ascii="仿宋_GB2312" w:hAnsi="宋体" w:eastAsia="仿宋_GB2312"/>
          <w:color w:val="auto"/>
          <w:sz w:val="44"/>
          <w:szCs w:val="44"/>
          <w:highlight w:val="none"/>
        </w:rPr>
      </w:r>
      <w:r/>
    </w:p>
    <w:p>
      <w:pPr>
        <w:spacing w:line="500" w:lineRule="exact"/>
        <w:rPr>
          <w:rFonts w:ascii="仿宋_GB2312" w:hAnsi="宋体" w:eastAsia="仿宋_GB2312"/>
          <w:color w:val="auto"/>
          <w:sz w:val="44"/>
          <w:szCs w:val="44"/>
          <w:highlight w:val="none"/>
        </w:rPr>
        <w:outlineLvl w:val="0"/>
      </w:pPr>
      <w:r>
        <w:rPr>
          <w:rFonts w:ascii="仿宋_GB2312" w:hAnsi="宋体" w:eastAsia="仿宋_GB2312"/>
          <w:color w:val="auto"/>
          <w:sz w:val="44"/>
          <w:szCs w:val="44"/>
          <w:highlight w:val="none"/>
        </w:rPr>
      </w:r>
      <w:r/>
    </w:p>
    <w:p>
      <w:pPr>
        <w:jc w:val="center"/>
        <w:spacing w:line="500" w:lineRule="exact"/>
        <w:rPr>
          <w:rFonts w:hint="eastAsia" w:ascii="方正小标宋_GBK" w:hAnsi="宋体" w:eastAsia="方正小标宋_GBK"/>
          <w:bCs/>
          <w:color w:val="auto"/>
          <w:sz w:val="36"/>
          <w:szCs w:val="36"/>
          <w:highlight w:val="none"/>
        </w:rPr>
        <w:outlineLvl w:val="0"/>
      </w:pPr>
      <w:r>
        <w:rPr>
          <w:rFonts w:hint="eastAsia" w:ascii="方正小标宋_GBK" w:hAnsi="宋体" w:eastAsia="方正小标宋_GBK"/>
          <w:bCs/>
          <w:color w:val="auto"/>
          <w:sz w:val="36"/>
          <w:szCs w:val="36"/>
          <w:highlight w:val="none"/>
        </w:rPr>
        <w:t xml:space="preserve">第一部分  </w:t>
      </w:r>
      <w:bookmarkStart w:id="1" w:name="OLE_LINK7"/>
      <w:r/>
      <w:bookmarkStart w:id="2" w:name="OLE_LINK5"/>
      <w:r>
        <w:rPr>
          <w:rFonts w:hint="eastAsia" w:ascii="方正小标宋_GBK" w:hAnsi="宋体" w:eastAsia="方正小标宋_GBK"/>
          <w:bCs/>
          <w:color w:val="auto"/>
          <w:sz w:val="36"/>
          <w:szCs w:val="36"/>
          <w:highlight w:val="none"/>
        </w:rPr>
        <w:t xml:space="preserve">投标邀请</w:t>
      </w:r>
      <w:r/>
    </w:p>
    <w:p>
      <w:pPr>
        <w:ind w:firstLine="560"/>
        <w:spacing w:line="500" w:lineRule="exact"/>
        <w:rPr>
          <w:rFonts w:eastAsia="方正仿宋_GBK"/>
          <w:color w:val="auto"/>
          <w:sz w:val="28"/>
          <w:szCs w:val="28"/>
          <w:highlight w:val="none"/>
        </w:rPr>
      </w:pPr>
      <w:r/>
      <w:bookmarkStart w:id="3" w:name="OLE_LINK6"/>
      <w:r>
        <w:rPr>
          <w:rFonts w:eastAsia="方正仿宋_GBK"/>
          <w:color w:val="auto"/>
          <w:sz w:val="28"/>
          <w:szCs w:val="28"/>
          <w:highlight w:val="none"/>
        </w:rPr>
        <w:t xml:space="preserve">受[</w:t>
      </w:r>
      <w:r>
        <w:rPr>
          <w:rFonts w:hint="eastAsia" w:eastAsia="方正仿宋_GBK"/>
          <w:color w:val="auto"/>
          <w:sz w:val="28"/>
          <w:szCs w:val="28"/>
          <w:highlight w:val="none"/>
          <w:lang w:eastAsia="zh-CN"/>
        </w:rPr>
        <w:t xml:space="preserve">启东市农业农村局</w:t>
      </w:r>
      <w:r>
        <w:rPr>
          <w:rFonts w:eastAsia="方正仿宋_GBK"/>
          <w:color w:val="auto"/>
          <w:sz w:val="28"/>
          <w:szCs w:val="28"/>
          <w:highlight w:val="none"/>
        </w:rPr>
        <w:t xml:space="preserve">]的委托，</w:t>
      </w:r>
      <w:r>
        <w:rPr>
          <w:rFonts w:hint="eastAsia" w:eastAsia="方正仿宋_GBK"/>
          <w:color w:val="auto"/>
          <w:sz w:val="28"/>
          <w:szCs w:val="28"/>
          <w:highlight w:val="none"/>
          <w:lang w:val="en-US" w:eastAsia="zh-CN"/>
        </w:rPr>
        <w:t xml:space="preserve">江苏天宏华信工程投资管理咨询有限公司</w:t>
      </w:r>
      <w:r>
        <w:rPr>
          <w:rFonts w:eastAsia="方正仿宋_GBK"/>
          <w:color w:val="auto"/>
          <w:sz w:val="28"/>
          <w:szCs w:val="28"/>
          <w:highlight w:val="none"/>
        </w:rPr>
        <w:t xml:space="preserve">就[</w:t>
      </w:r>
      <w:r>
        <w:rPr>
          <w:rFonts w:hint="eastAsia" w:eastAsia="方正仿宋_GBK"/>
          <w:color w:val="auto"/>
          <w:sz w:val="28"/>
          <w:szCs w:val="28"/>
          <w:highlight w:val="none"/>
          <w:lang w:eastAsia="zh-CN"/>
        </w:rPr>
        <w:t xml:space="preserve">2026年启东市农产品质量安全监测项目](项目编号:</w:t>
      </w:r>
      <w:r>
        <w:rPr>
          <w:rFonts w:hint="eastAsia" w:eastAsia="方正仿宋_GBK"/>
          <w:color w:val="auto"/>
          <w:sz w:val="28"/>
          <w:szCs w:val="28"/>
          <w:highlight w:val="none"/>
          <w:lang w:val="en-US" w:eastAsia="zh-CN"/>
        </w:rPr>
        <w:t xml:space="preserve"> </w:t>
      </w:r>
      <w:r>
        <w:rPr>
          <w:rFonts w:hint="default" w:eastAsia="方正仿宋_GBK"/>
          <w:color w:val="auto"/>
          <w:sz w:val="28"/>
          <w:szCs w:val="28"/>
          <w:highlight w:val="none"/>
          <w:lang w:val="en-US" w:eastAsia="zh-CN"/>
        </w:rPr>
        <w:t xml:space="preserve">JSZC-320681-HXTH-G2026-0017</w:t>
      </w:r>
      <w:r>
        <w:rPr>
          <w:rFonts w:hint="eastAsia" w:eastAsia="方正仿宋_GBK"/>
          <w:color w:val="auto"/>
          <w:sz w:val="28"/>
          <w:szCs w:val="28"/>
          <w:highlight w:val="none"/>
          <w:lang w:eastAsia="zh-CN"/>
        </w:rPr>
        <w:t xml:space="preserve">)进</w:t>
      </w:r>
      <w:r>
        <w:rPr>
          <w:rFonts w:eastAsia="方正仿宋_GBK"/>
          <w:color w:val="auto"/>
          <w:sz w:val="28"/>
          <w:szCs w:val="28"/>
          <w:highlight w:val="none"/>
        </w:rPr>
        <w:t xml:space="preserve">行公开招标采购，欢迎符合条件的供应商投标。</w:t>
      </w:r>
      <w:r/>
    </w:p>
    <w:p>
      <w:pPr>
        <w:ind w:firstLine="560"/>
        <w:spacing w:line="500" w:lineRule="exact"/>
        <w:rPr>
          <w:rFonts w:eastAsia="方正仿宋_GBK"/>
          <w:color w:val="auto"/>
          <w:sz w:val="28"/>
          <w:szCs w:val="28"/>
          <w:highlight w:val="none"/>
        </w:rPr>
        <w:pBdr>
          <w:top w:val="single" w:color="auto" w:sz="4" w:space="1"/>
          <w:left w:val="single" w:color="auto" w:sz="4" w:space="4"/>
          <w:bottom w:val="single" w:color="auto" w:sz="4" w:space="1"/>
          <w:right w:val="single" w:color="auto" w:sz="4" w:space="4"/>
        </w:pBdr>
      </w:pPr>
      <w:r>
        <w:rPr>
          <w:rFonts w:eastAsia="方正仿宋_GBK"/>
          <w:color w:val="auto"/>
          <w:sz w:val="28"/>
          <w:szCs w:val="28"/>
          <w:highlight w:val="none"/>
        </w:rPr>
        <w:t xml:space="preserve">项目概况</w:t>
      </w:r>
      <w:r/>
    </w:p>
    <w:p>
      <w:pPr>
        <w:ind w:firstLine="560"/>
        <w:spacing w:line="500" w:lineRule="exact"/>
        <w:rPr>
          <w:rFonts w:eastAsia="方正仿宋_GBK"/>
          <w:color w:val="auto"/>
          <w:sz w:val="28"/>
          <w:szCs w:val="28"/>
          <w:highlight w:val="none"/>
        </w:rPr>
        <w:pBdr>
          <w:top w:val="single" w:color="auto" w:sz="4" w:space="1"/>
          <w:left w:val="single" w:color="auto" w:sz="4" w:space="4"/>
          <w:bottom w:val="single" w:color="auto" w:sz="4" w:space="1"/>
          <w:right w:val="single" w:color="auto" w:sz="4" w:space="4"/>
        </w:pBdr>
      </w:pPr>
      <w:r>
        <w:rPr>
          <w:rFonts w:eastAsia="方正仿宋_GBK"/>
          <w:color w:val="auto"/>
          <w:sz w:val="28"/>
          <w:szCs w:val="28"/>
          <w:highlight w:val="none"/>
        </w:rPr>
        <w:t xml:space="preserve">[</w:t>
      </w:r>
      <w:r>
        <w:rPr>
          <w:rFonts w:hint="eastAsia" w:eastAsia="方正仿宋_GBK"/>
          <w:color w:val="auto"/>
          <w:sz w:val="28"/>
          <w:szCs w:val="28"/>
          <w:highlight w:val="none"/>
          <w:lang w:eastAsia="zh-CN"/>
        </w:rPr>
        <w:t xml:space="preserve">2026年启东市农产品质量安全监测项目</w:t>
      </w:r>
      <w:r>
        <w:rPr>
          <w:rFonts w:eastAsia="方正仿宋_GBK"/>
          <w:color w:val="auto"/>
          <w:sz w:val="28"/>
          <w:szCs w:val="28"/>
          <w:highlight w:val="none"/>
        </w:rPr>
        <w:t xml:space="preserve">]的潜在投标人应在</w:t>
      </w:r>
      <w:r>
        <w:rPr>
          <w:rFonts w:hint="eastAsia" w:eastAsia="方正仿宋_GBK"/>
          <w:color w:val="auto"/>
          <w:sz w:val="28"/>
          <w:szCs w:val="28"/>
          <w:highlight w:val="none"/>
        </w:rPr>
        <w:t xml:space="preserve">江苏政府采购网</w:t>
      </w:r>
      <w:r>
        <w:rPr>
          <w:rFonts w:eastAsia="方正仿宋_GBK"/>
          <w:color w:val="auto"/>
          <w:sz w:val="28"/>
          <w:szCs w:val="28"/>
          <w:highlight w:val="none"/>
        </w:rPr>
        <w:t xml:space="preserve">获取招标文件，并于</w:t>
      </w:r>
      <w:r>
        <w:rPr>
          <w:rFonts w:hint="eastAsia" w:eastAsia="方正仿宋_GBK"/>
          <w:color w:val="auto"/>
          <w:sz w:val="28"/>
          <w:szCs w:val="28"/>
          <w:highlight w:val="none"/>
          <w:lang w:val="en-US" w:eastAsia="zh-CN"/>
        </w:rPr>
        <w:t xml:space="preserve">2026</w:t>
      </w:r>
      <w:r>
        <w:rPr>
          <w:rFonts w:eastAsia="方正仿宋_GBK"/>
          <w:color w:val="auto"/>
          <w:sz w:val="28"/>
          <w:szCs w:val="28"/>
          <w:highlight w:val="none"/>
        </w:rPr>
        <w:t xml:space="preserve">年</w:t>
      </w:r>
      <w:r>
        <w:rPr>
          <w:rFonts w:hint="eastAsia" w:eastAsia="方正仿宋_GBK"/>
          <w:color w:val="auto"/>
          <w:sz w:val="28"/>
          <w:szCs w:val="28"/>
          <w:highlight w:val="none"/>
          <w:lang w:val="en-US" w:eastAsia="zh-CN"/>
        </w:rPr>
        <w:t xml:space="preserve">04</w:t>
      </w:r>
      <w:r>
        <w:rPr>
          <w:rFonts w:eastAsia="方正仿宋_GBK"/>
          <w:color w:val="auto"/>
          <w:sz w:val="28"/>
          <w:szCs w:val="28"/>
          <w:highlight w:val="none"/>
        </w:rPr>
        <w:t xml:space="preserve">月</w:t>
      </w:r>
      <w:r>
        <w:rPr>
          <w:rFonts w:hint="eastAsia" w:eastAsia="方正仿宋_GBK"/>
          <w:color w:val="auto"/>
          <w:sz w:val="28"/>
          <w:szCs w:val="28"/>
          <w:highlight w:val="none"/>
          <w:lang w:val="en-US" w:eastAsia="zh-CN"/>
        </w:rPr>
        <w:t xml:space="preserve">14</w:t>
      </w:r>
      <w:r>
        <w:rPr>
          <w:rFonts w:eastAsia="方正仿宋_GBK"/>
          <w:color w:val="auto"/>
          <w:sz w:val="28"/>
          <w:szCs w:val="28"/>
          <w:highlight w:val="none"/>
        </w:rPr>
        <w:t xml:space="preserve">日9点00分（北京时间）前递交投标文件。</w:t>
      </w:r>
      <w:r/>
    </w:p>
    <w:p>
      <w:pPr>
        <w:ind w:firstLine="562"/>
        <w:spacing w:line="500" w:lineRule="exact"/>
        <w:rPr>
          <w:rFonts w:eastAsia="方正仿宋_GBK"/>
          <w:b/>
          <w:color w:val="auto"/>
          <w:sz w:val="28"/>
          <w:szCs w:val="28"/>
          <w:highlight w:val="none"/>
        </w:rPr>
      </w:pPr>
      <w:r>
        <w:rPr>
          <w:rFonts w:eastAsia="方正仿宋_GBK"/>
          <w:b/>
          <w:color w:val="auto"/>
          <w:sz w:val="28"/>
          <w:szCs w:val="28"/>
          <w:highlight w:val="none"/>
        </w:rPr>
        <w:t xml:space="preserve">一、项目基本情况</w:t>
      </w:r>
      <w:r/>
    </w:p>
    <w:p>
      <w:pPr>
        <w:ind w:firstLine="560"/>
        <w:spacing w:line="500" w:lineRule="exact"/>
        <w:rPr>
          <w:rFonts w:hint="eastAsia" w:eastAsia="方正仿宋_GBK"/>
          <w:color w:val="auto"/>
          <w:sz w:val="28"/>
          <w:szCs w:val="28"/>
          <w:highlight w:val="none"/>
          <w:lang w:eastAsia="zh-CN"/>
        </w:rPr>
      </w:pPr>
      <w:r>
        <w:rPr>
          <w:rFonts w:hint="eastAsia" w:eastAsia="方正仿宋_GBK"/>
          <w:color w:val="auto"/>
          <w:sz w:val="28"/>
          <w:szCs w:val="28"/>
          <w:highlight w:val="none"/>
          <w:lang w:eastAsia="zh-CN"/>
        </w:rPr>
        <w:t xml:space="preserve">项目编号：</w:t>
      </w:r>
      <w:r>
        <w:rPr>
          <w:rFonts w:hint="default" w:eastAsia="方正仿宋_GBK"/>
          <w:color w:val="auto"/>
          <w:sz w:val="28"/>
          <w:szCs w:val="28"/>
          <w:highlight w:val="none"/>
          <w:lang w:val="en-US" w:eastAsia="zh-CN"/>
        </w:rPr>
        <w:t xml:space="preserve">JSZC-320681-HXTH-G2026-0017</w:t>
      </w:r>
      <w:r/>
    </w:p>
    <w:p>
      <w:pPr>
        <w:ind w:firstLine="560"/>
        <w:spacing w:line="500" w:lineRule="exact"/>
        <w:rPr>
          <w:rFonts w:hint="default" w:eastAsia="方正仿宋_GBK"/>
          <w:color w:val="auto"/>
          <w:sz w:val="28"/>
          <w:szCs w:val="28"/>
          <w:highlight w:val="none"/>
          <w:lang w:val="en-US" w:eastAsia="zh-CN"/>
        </w:rPr>
      </w:pPr>
      <w:r>
        <w:rPr>
          <w:rFonts w:hint="eastAsia" w:eastAsia="方正仿宋_GBK"/>
          <w:color w:val="auto"/>
          <w:sz w:val="28"/>
          <w:szCs w:val="28"/>
          <w:highlight w:val="none"/>
          <w:lang w:eastAsia="zh-CN"/>
        </w:rPr>
        <w:t xml:space="preserve">项目名称：2026年启东市农产品质量安全监测项目</w:t>
      </w:r>
      <w:r>
        <w:rPr>
          <w:rFonts w:hint="eastAsia" w:eastAsia="方正仿宋_GBK"/>
          <w:color w:val="auto"/>
          <w:sz w:val="28"/>
          <w:szCs w:val="28"/>
          <w:highlight w:val="none"/>
          <w:lang w:val="en-US" w:eastAsia="zh-CN"/>
        </w:rPr>
        <w:t xml:space="preserve">   </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项目类型：服务</w:t>
      </w:r>
      <w:r/>
    </w:p>
    <w:p>
      <w:pPr>
        <w:ind w:firstLine="560"/>
        <w:spacing w:line="500" w:lineRule="exact"/>
        <w:rPr>
          <w:rFonts w:hint="default" w:eastAsia="方正仿宋_GBK"/>
          <w:color w:val="auto"/>
          <w:sz w:val="28"/>
          <w:szCs w:val="28"/>
          <w:highlight w:val="none"/>
          <w:lang w:val="en-US" w:eastAsia="zh-CN"/>
        </w:rPr>
      </w:pPr>
      <w:r>
        <w:rPr>
          <w:rFonts w:eastAsia="方正仿宋_GBK"/>
          <w:color w:val="auto"/>
          <w:sz w:val="28"/>
          <w:szCs w:val="28"/>
          <w:highlight w:val="none"/>
        </w:rPr>
        <w:t xml:space="preserve">所属行业：</w:t>
      </w:r>
      <w:r>
        <w:rPr>
          <w:rFonts w:hint="eastAsia" w:eastAsia="方正仿宋_GBK"/>
          <w:color w:val="auto"/>
          <w:sz w:val="28"/>
          <w:szCs w:val="28"/>
          <w:highlight w:val="none"/>
        </w:rPr>
        <w:t xml:space="preserve">其他未列明行业</w:t>
      </w:r>
      <w:r>
        <w:rPr>
          <w:rFonts w:hint="eastAsia" w:eastAsia="方正仿宋_GBK"/>
          <w:color w:val="auto"/>
          <w:sz w:val="28"/>
          <w:szCs w:val="28"/>
          <w:highlight w:val="none"/>
          <w:lang w:val="en-US" w:eastAsia="zh-CN"/>
        </w:rPr>
        <w:t xml:space="preserve">   </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预算金额：</w:t>
      </w:r>
      <w:r>
        <w:rPr>
          <w:rFonts w:hint="eastAsia" w:eastAsia="方正仿宋_GBK"/>
          <w:color w:val="auto"/>
          <w:sz w:val="28"/>
          <w:szCs w:val="28"/>
          <w:highlight w:val="none"/>
          <w:lang w:val="en-US" w:eastAsia="zh-CN"/>
        </w:rPr>
        <w:t xml:space="preserve">160</w:t>
      </w:r>
      <w:r>
        <w:rPr>
          <w:rFonts w:eastAsia="方正仿宋_GBK"/>
          <w:color w:val="auto"/>
          <w:sz w:val="28"/>
          <w:szCs w:val="28"/>
          <w:highlight w:val="none"/>
        </w:rPr>
        <w:t xml:space="preserve">万元</w:t>
      </w:r>
      <w:r/>
    </w:p>
    <w:p>
      <w:pPr>
        <w:ind w:firstLine="560"/>
        <w:spacing w:line="500" w:lineRule="exact"/>
        <w:rPr>
          <w:rFonts w:hint="eastAsia" w:eastAsia="方正仿宋_GBK"/>
          <w:color w:val="auto"/>
          <w:sz w:val="28"/>
          <w:szCs w:val="28"/>
          <w:highlight w:val="none"/>
          <w:lang w:eastAsia="zh-CN"/>
        </w:rPr>
      </w:pPr>
      <w:r>
        <w:rPr>
          <w:rFonts w:eastAsia="方正仿宋_GBK"/>
          <w:color w:val="auto"/>
          <w:sz w:val="28"/>
          <w:szCs w:val="28"/>
          <w:highlight w:val="none"/>
        </w:rPr>
        <w:t xml:space="preserve">最高限价：</w:t>
      </w:r>
      <w:r>
        <w:rPr>
          <w:rFonts w:hint="eastAsia" w:eastAsia="方正仿宋_GBK"/>
          <w:color w:val="auto"/>
          <w:sz w:val="28"/>
          <w:szCs w:val="28"/>
          <w:highlight w:val="none"/>
          <w:lang w:val="en-US" w:eastAsia="zh-CN"/>
        </w:rPr>
        <w:t xml:space="preserve">160</w:t>
      </w:r>
      <w:r>
        <w:rPr>
          <w:rFonts w:hint="eastAsia" w:eastAsia="方正仿宋_GBK"/>
          <w:color w:val="auto"/>
          <w:sz w:val="28"/>
          <w:szCs w:val="28"/>
          <w:highlight w:val="none"/>
        </w:rPr>
        <w:t xml:space="preserve">万元，共分</w:t>
      </w:r>
      <w:r>
        <w:rPr>
          <w:rFonts w:hint="eastAsia" w:eastAsia="方正仿宋_GBK"/>
          <w:color w:val="auto"/>
          <w:sz w:val="28"/>
          <w:szCs w:val="28"/>
          <w:highlight w:val="none"/>
          <w:lang w:val="en-US" w:eastAsia="zh-CN"/>
        </w:rPr>
        <w:t xml:space="preserve">三</w:t>
      </w:r>
      <w:r>
        <w:rPr>
          <w:rFonts w:hint="eastAsia" w:eastAsia="方正仿宋_GBK"/>
          <w:color w:val="auto"/>
          <w:sz w:val="28"/>
          <w:szCs w:val="28"/>
          <w:highlight w:val="none"/>
        </w:rPr>
        <w:t xml:space="preserve">个</w:t>
      </w:r>
      <w:r>
        <w:rPr>
          <w:rFonts w:hint="eastAsia" w:eastAsia="方正仿宋_GBK"/>
          <w:color w:val="auto"/>
          <w:sz w:val="28"/>
          <w:szCs w:val="28"/>
          <w:highlight w:val="none"/>
          <w:lang w:val="en-US" w:eastAsia="zh-CN"/>
        </w:rPr>
        <w:t xml:space="preserve">标包</w:t>
      </w:r>
      <w:r>
        <w:rPr>
          <w:rFonts w:hint="eastAsia" w:eastAsia="方正仿宋_GBK"/>
          <w:color w:val="auto"/>
          <w:sz w:val="28"/>
          <w:szCs w:val="28"/>
          <w:highlight w:val="none"/>
          <w:lang w:eastAsia="zh-CN"/>
        </w:rPr>
        <w:t xml:space="preserve">。</w:t>
      </w:r>
      <w:r/>
    </w:p>
    <w:tbl>
      <w:tblPr>
        <w:tblStyle w:val="862"/>
        <w:tblW w:w="8283" w:type="dxa"/>
        <w:tblInd w:w="2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4"/>
        <w:gridCol w:w="1079"/>
        <w:gridCol w:w="3706"/>
        <w:gridCol w:w="1427"/>
        <w:gridCol w:w="1427"/>
      </w:tblGrid>
      <w:tr>
        <w:trPr>
          <w:trHeight w:val="363"/>
        </w:trPr>
        <w:tc>
          <w:tcPr>
            <w:tcW w:w="644" w:type="dxa"/>
            <w:vAlign w:val="center"/>
            <w:textDirection w:val="lrTb"/>
            <w:noWrap w:val="false"/>
          </w:tcPr>
          <w:p>
            <w:pPr>
              <w:jc w:val="center"/>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序号</w:t>
            </w:r>
            <w:r/>
          </w:p>
        </w:tc>
        <w:tc>
          <w:tcPr>
            <w:tcW w:w="1079" w:type="dxa"/>
            <w:vAlign w:val="center"/>
            <w:textDirection w:val="lrTb"/>
            <w:noWrap w:val="false"/>
          </w:tcPr>
          <w:p>
            <w:pPr>
              <w:jc w:val="center"/>
              <w:spacing w:line="500" w:lineRule="exact"/>
              <w:rPr>
                <w:rFonts w:hint="eastAsia" w:eastAsia="方正仿宋_GBK"/>
                <w:color w:val="auto"/>
                <w:sz w:val="28"/>
                <w:szCs w:val="28"/>
                <w:highlight w:val="none"/>
                <w:lang w:val="en-US" w:eastAsia="zh-CN"/>
              </w:rPr>
            </w:pPr>
            <w:r>
              <w:rPr>
                <w:rFonts w:hint="eastAsia" w:eastAsia="方正仿宋_GBK"/>
                <w:color w:val="auto"/>
                <w:sz w:val="28"/>
                <w:szCs w:val="28"/>
                <w:highlight w:val="none"/>
                <w:lang w:val="en-US" w:eastAsia="zh-CN"/>
              </w:rPr>
              <w:t xml:space="preserve">标包号</w:t>
            </w:r>
            <w:r/>
          </w:p>
        </w:tc>
        <w:tc>
          <w:tcPr>
            <w:tcW w:w="3706" w:type="dxa"/>
            <w:vAlign w:val="center"/>
            <w:textDirection w:val="lrTb"/>
            <w:noWrap w:val="false"/>
          </w:tcPr>
          <w:p>
            <w:pPr>
              <w:jc w:val="center"/>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监测类型</w:t>
            </w:r>
            <w:r/>
          </w:p>
        </w:tc>
        <w:tc>
          <w:tcPr>
            <w:tcW w:w="1427" w:type="dxa"/>
            <w:vAlign w:val="center"/>
            <w:textDirection w:val="lrTb"/>
            <w:noWrap w:val="false"/>
          </w:tcPr>
          <w:p>
            <w:pPr>
              <w:jc w:val="center"/>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监测批次（批次）</w:t>
            </w:r>
            <w:r/>
          </w:p>
        </w:tc>
        <w:tc>
          <w:tcPr>
            <w:tcW w:w="1427" w:type="dxa"/>
            <w:vAlign w:val="center"/>
            <w:textDirection w:val="lrTb"/>
            <w:noWrap w:val="false"/>
          </w:tcPr>
          <w:p>
            <w:pPr>
              <w:jc w:val="center"/>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最高限价（万元）</w:t>
            </w:r>
            <w:r/>
          </w:p>
        </w:tc>
      </w:tr>
      <w:tr>
        <w:trPr>
          <w:trHeight w:val="363"/>
        </w:trPr>
        <w:tc>
          <w:tcPr>
            <w:tcW w:w="644" w:type="dxa"/>
            <w:vAlign w:val="center"/>
            <w:textDirection w:val="lrTb"/>
            <w:noWrap w:val="false"/>
          </w:tcPr>
          <w:p>
            <w:pPr>
              <w:jc w:val="center"/>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1</w:t>
            </w:r>
            <w:r/>
          </w:p>
        </w:tc>
        <w:tc>
          <w:tcPr>
            <w:tcW w:w="1079" w:type="dxa"/>
            <w:vAlign w:val="center"/>
            <w:vMerge w:val="restart"/>
            <w:textDirection w:val="lrTb"/>
            <w:noWrap w:val="false"/>
          </w:tcPr>
          <w:p>
            <w:pPr>
              <w:jc w:val="center"/>
              <w:spacing w:line="500" w:lineRule="exact"/>
              <w:rPr>
                <w:rFonts w:hint="eastAsia" w:eastAsia="方正仿宋_GBK"/>
                <w:color w:val="auto"/>
                <w:sz w:val="28"/>
                <w:szCs w:val="28"/>
                <w:highlight w:val="none"/>
                <w:lang w:val="en-US" w:eastAsia="zh-CN"/>
              </w:rPr>
            </w:pPr>
            <w:r>
              <w:rPr>
                <w:rFonts w:hint="eastAsia" w:eastAsia="方正仿宋_GBK"/>
                <w:color w:val="auto"/>
                <w:sz w:val="28"/>
                <w:szCs w:val="28"/>
                <w:highlight w:val="none"/>
                <w:lang w:val="en-US" w:eastAsia="zh-CN"/>
              </w:rPr>
              <w:t xml:space="preserve">一标包</w:t>
            </w:r>
            <w:r/>
          </w:p>
        </w:tc>
        <w:tc>
          <w:tcPr>
            <w:tcW w:w="3706" w:type="dxa"/>
            <w:vAlign w:val="center"/>
            <w:textDirection w:val="lrTb"/>
            <w:noWrap w:val="false"/>
          </w:tcPr>
          <w:p>
            <w:pPr>
              <w:jc w:val="center"/>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种植业产品例行监测</w:t>
            </w:r>
            <w:r/>
          </w:p>
        </w:tc>
        <w:tc>
          <w:tcPr>
            <w:tcW w:w="1427" w:type="dxa"/>
            <w:vAlign w:val="center"/>
            <w:textDirection w:val="lrTb"/>
            <w:noWrap w:val="false"/>
          </w:tcPr>
          <w:p>
            <w:pPr>
              <w:jc w:val="center"/>
              <w:spacing w:line="500" w:lineRule="exact"/>
              <w:rPr>
                <w:rFonts w:hint="default" w:eastAsia="方正仿宋_GBK"/>
                <w:color w:val="auto"/>
                <w:sz w:val="28"/>
                <w:szCs w:val="28"/>
                <w:highlight w:val="none"/>
                <w:lang w:val="en-US"/>
              </w:rPr>
            </w:pPr>
            <w:r>
              <w:rPr>
                <w:rFonts w:hint="eastAsia" w:eastAsia="方正仿宋_GBK"/>
                <w:color w:val="auto"/>
                <w:sz w:val="28"/>
                <w:szCs w:val="28"/>
                <w:highlight w:val="none"/>
                <w:lang w:val="en-US" w:eastAsia="zh-CN"/>
              </w:rPr>
              <w:t xml:space="preserve">620</w:t>
            </w:r>
            <w:r/>
          </w:p>
        </w:tc>
        <w:tc>
          <w:tcPr>
            <w:tcW w:w="1427" w:type="dxa"/>
            <w:vAlign w:val="center"/>
            <w:vMerge w:val="restart"/>
            <w:textDirection w:val="lrTb"/>
            <w:noWrap w:val="false"/>
          </w:tcPr>
          <w:p>
            <w:pPr>
              <w:jc w:val="center"/>
              <w:spacing w:line="500" w:lineRule="exact"/>
              <w:rPr>
                <w:rFonts w:hint="default" w:eastAsia="方正仿宋_GBK"/>
                <w:color w:val="auto"/>
                <w:sz w:val="28"/>
                <w:szCs w:val="28"/>
                <w:highlight w:val="none"/>
                <w:lang w:val="en-US" w:eastAsia="zh-CN"/>
              </w:rPr>
            </w:pPr>
            <w:r>
              <w:rPr>
                <w:rFonts w:hint="eastAsia" w:eastAsia="方正仿宋_GBK"/>
                <w:color w:val="auto"/>
                <w:sz w:val="28"/>
                <w:szCs w:val="28"/>
                <w:highlight w:val="none"/>
                <w:lang w:val="en-US" w:eastAsia="zh-CN"/>
              </w:rPr>
              <w:t xml:space="preserve">60</w:t>
            </w:r>
            <w:r/>
          </w:p>
        </w:tc>
      </w:tr>
      <w:tr>
        <w:trPr>
          <w:trHeight w:val="363"/>
        </w:trPr>
        <w:tc>
          <w:tcPr>
            <w:tcW w:w="644" w:type="dxa"/>
            <w:vAlign w:val="center"/>
            <w:textDirection w:val="lrTb"/>
            <w:noWrap w:val="false"/>
          </w:tcPr>
          <w:p>
            <w:pPr>
              <w:jc w:val="center"/>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2</w:t>
            </w:r>
            <w:r/>
          </w:p>
        </w:tc>
        <w:tc>
          <w:tcPr>
            <w:tcW w:w="1079" w:type="dxa"/>
            <w:vAlign w:val="center"/>
            <w:vMerge w:val="continue"/>
            <w:textDirection w:val="lrTb"/>
            <w:noWrap w:val="false"/>
          </w:tcPr>
          <w:p>
            <w:pPr>
              <w:ind w:firstLine="560"/>
              <w:jc w:val="center"/>
              <w:spacing w:line="500" w:lineRule="exact"/>
              <w:rPr>
                <w:rFonts w:hint="eastAsia" w:eastAsia="方正仿宋_GBK"/>
                <w:color w:val="auto"/>
                <w:sz w:val="28"/>
                <w:szCs w:val="28"/>
                <w:highlight w:val="none"/>
              </w:rPr>
            </w:pPr>
            <w:r>
              <w:rPr>
                <w:rFonts w:hint="eastAsia" w:eastAsia="方正仿宋_GBK"/>
                <w:color w:val="auto"/>
                <w:sz w:val="28"/>
                <w:szCs w:val="28"/>
                <w:highlight w:val="none"/>
              </w:rPr>
            </w:r>
            <w:r/>
          </w:p>
        </w:tc>
        <w:tc>
          <w:tcPr>
            <w:tcW w:w="3706" w:type="dxa"/>
            <w:vAlign w:val="center"/>
            <w:textDirection w:val="lrTb"/>
            <w:noWrap w:val="false"/>
          </w:tcPr>
          <w:p>
            <w:pPr>
              <w:jc w:val="center"/>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种植业产品监督抽检</w:t>
            </w:r>
            <w:r/>
          </w:p>
        </w:tc>
        <w:tc>
          <w:tcPr>
            <w:tcW w:w="1427" w:type="dxa"/>
            <w:vAlign w:val="center"/>
            <w:textDirection w:val="lrTb"/>
            <w:noWrap w:val="false"/>
          </w:tcPr>
          <w:p>
            <w:pPr>
              <w:jc w:val="center"/>
              <w:spacing w:line="500" w:lineRule="exact"/>
              <w:rPr>
                <w:rFonts w:hint="default" w:eastAsia="方正仿宋_GBK"/>
                <w:color w:val="auto"/>
                <w:sz w:val="28"/>
                <w:szCs w:val="28"/>
                <w:highlight w:val="none"/>
                <w:lang w:val="en-US" w:eastAsia="zh-CN"/>
              </w:rPr>
            </w:pPr>
            <w:r>
              <w:rPr>
                <w:rFonts w:hint="eastAsia" w:eastAsia="方正仿宋_GBK"/>
                <w:color w:val="auto"/>
                <w:sz w:val="28"/>
                <w:szCs w:val="28"/>
                <w:highlight w:val="none"/>
                <w:lang w:val="en-US" w:eastAsia="zh-CN"/>
              </w:rPr>
              <w:t xml:space="preserve">250</w:t>
            </w:r>
            <w:r/>
          </w:p>
        </w:tc>
        <w:tc>
          <w:tcPr>
            <w:tcW w:w="1427" w:type="dxa"/>
            <w:vAlign w:val="center"/>
            <w:vMerge w:val="continue"/>
            <w:textDirection w:val="lrTb"/>
            <w:noWrap w:val="false"/>
          </w:tcPr>
          <w:p>
            <w:pPr>
              <w:ind w:firstLine="560"/>
              <w:jc w:val="center"/>
              <w:spacing w:line="500" w:lineRule="exact"/>
              <w:rPr>
                <w:rFonts w:hint="eastAsia" w:eastAsia="方正仿宋_GBK"/>
                <w:color w:val="auto"/>
                <w:sz w:val="28"/>
                <w:szCs w:val="28"/>
                <w:highlight w:val="none"/>
                <w:lang w:val="en-US" w:eastAsia="zh-CN"/>
              </w:rPr>
            </w:pPr>
            <w:r>
              <w:rPr>
                <w:rFonts w:hint="eastAsia" w:eastAsia="方正仿宋_GBK"/>
                <w:color w:val="auto"/>
                <w:sz w:val="28"/>
                <w:szCs w:val="28"/>
                <w:highlight w:val="none"/>
                <w:lang w:val="en-US" w:eastAsia="zh-CN"/>
              </w:rPr>
            </w:r>
            <w:r/>
          </w:p>
        </w:tc>
      </w:tr>
      <w:tr>
        <w:trPr>
          <w:trHeight w:val="363"/>
        </w:trPr>
        <w:tc>
          <w:tcPr>
            <w:tcW w:w="644" w:type="dxa"/>
            <w:vAlign w:val="center"/>
            <w:textDirection w:val="lrTb"/>
            <w:noWrap w:val="false"/>
          </w:tcPr>
          <w:p>
            <w:pPr>
              <w:jc w:val="center"/>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3</w:t>
            </w:r>
            <w:r/>
          </w:p>
        </w:tc>
        <w:tc>
          <w:tcPr>
            <w:tcW w:w="1079" w:type="dxa"/>
            <w:vAlign w:val="center"/>
            <w:vMerge w:val="restart"/>
            <w:textDirection w:val="lrTb"/>
            <w:noWrap w:val="false"/>
          </w:tcPr>
          <w:p>
            <w:pPr>
              <w:jc w:val="center"/>
              <w:spacing w:line="500" w:lineRule="exact"/>
              <w:rPr>
                <w:rFonts w:hint="eastAsia" w:eastAsia="方正仿宋_GBK"/>
                <w:color w:val="auto"/>
                <w:sz w:val="28"/>
                <w:szCs w:val="28"/>
                <w:highlight w:val="none"/>
                <w:lang w:val="en-US" w:eastAsia="zh-CN"/>
              </w:rPr>
            </w:pPr>
            <w:r>
              <w:rPr>
                <w:rFonts w:hint="eastAsia" w:eastAsia="方正仿宋_GBK"/>
                <w:color w:val="auto"/>
                <w:sz w:val="28"/>
                <w:szCs w:val="28"/>
                <w:highlight w:val="none"/>
                <w:lang w:val="en-US" w:eastAsia="zh-CN"/>
              </w:rPr>
              <w:t xml:space="preserve">二标包</w:t>
            </w:r>
            <w:r/>
          </w:p>
        </w:tc>
        <w:tc>
          <w:tcPr>
            <w:tcW w:w="3706" w:type="dxa"/>
            <w:vAlign w:val="center"/>
            <w:textDirection w:val="lrTb"/>
            <w:noWrap w:val="false"/>
          </w:tcPr>
          <w:p>
            <w:pPr>
              <w:jc w:val="center"/>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畜禽产品例行监测</w:t>
            </w:r>
            <w:r/>
          </w:p>
        </w:tc>
        <w:tc>
          <w:tcPr>
            <w:tcW w:w="1427" w:type="dxa"/>
            <w:vAlign w:val="center"/>
            <w:textDirection w:val="lrTb"/>
            <w:noWrap w:val="false"/>
          </w:tcPr>
          <w:p>
            <w:pPr>
              <w:jc w:val="center"/>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230</w:t>
            </w:r>
            <w:r/>
          </w:p>
        </w:tc>
        <w:tc>
          <w:tcPr>
            <w:tcW w:w="1427" w:type="dxa"/>
            <w:vAlign w:val="center"/>
            <w:vMerge w:val="restart"/>
            <w:textDirection w:val="lrTb"/>
            <w:noWrap w:val="false"/>
          </w:tcPr>
          <w:p>
            <w:pPr>
              <w:jc w:val="center"/>
              <w:spacing w:line="500" w:lineRule="exact"/>
              <w:rPr>
                <w:rFonts w:hint="default" w:eastAsia="方正仿宋_GBK"/>
                <w:color w:val="auto"/>
                <w:sz w:val="28"/>
                <w:szCs w:val="28"/>
                <w:highlight w:val="none"/>
                <w:lang w:val="en-US" w:eastAsia="zh-CN"/>
              </w:rPr>
            </w:pPr>
            <w:r>
              <w:rPr>
                <w:rFonts w:hint="eastAsia" w:eastAsia="方正仿宋_GBK"/>
                <w:color w:val="auto"/>
                <w:sz w:val="28"/>
                <w:szCs w:val="28"/>
                <w:highlight w:val="none"/>
                <w:lang w:val="en-US" w:eastAsia="zh-CN"/>
              </w:rPr>
              <w:t xml:space="preserve">50</w:t>
            </w:r>
            <w:r/>
          </w:p>
        </w:tc>
      </w:tr>
      <w:tr>
        <w:trPr>
          <w:trHeight w:val="363"/>
        </w:trPr>
        <w:tc>
          <w:tcPr>
            <w:tcW w:w="644" w:type="dxa"/>
            <w:vAlign w:val="center"/>
            <w:textDirection w:val="lrTb"/>
            <w:noWrap w:val="false"/>
          </w:tcPr>
          <w:p>
            <w:pPr>
              <w:jc w:val="center"/>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4</w:t>
            </w:r>
            <w:r/>
          </w:p>
        </w:tc>
        <w:tc>
          <w:tcPr>
            <w:tcW w:w="1079" w:type="dxa"/>
            <w:vAlign w:val="center"/>
            <w:vMerge w:val="continue"/>
            <w:textDirection w:val="lrTb"/>
            <w:noWrap w:val="false"/>
          </w:tcPr>
          <w:p>
            <w:pPr>
              <w:ind w:firstLine="560"/>
              <w:jc w:val="center"/>
              <w:spacing w:line="500" w:lineRule="exact"/>
              <w:rPr>
                <w:rFonts w:hint="eastAsia" w:eastAsia="方正仿宋_GBK"/>
                <w:color w:val="auto"/>
                <w:sz w:val="28"/>
                <w:szCs w:val="28"/>
                <w:highlight w:val="none"/>
              </w:rPr>
            </w:pPr>
            <w:r>
              <w:rPr>
                <w:rFonts w:hint="eastAsia" w:eastAsia="方正仿宋_GBK"/>
                <w:color w:val="auto"/>
                <w:sz w:val="28"/>
                <w:szCs w:val="28"/>
                <w:highlight w:val="none"/>
              </w:rPr>
            </w:r>
            <w:r/>
          </w:p>
        </w:tc>
        <w:tc>
          <w:tcPr>
            <w:tcW w:w="3706" w:type="dxa"/>
            <w:vAlign w:val="center"/>
            <w:textDirection w:val="lrTb"/>
            <w:noWrap w:val="false"/>
          </w:tcPr>
          <w:p>
            <w:pPr>
              <w:jc w:val="center"/>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畜禽产品监督抽检</w:t>
            </w:r>
            <w:r/>
          </w:p>
        </w:tc>
        <w:tc>
          <w:tcPr>
            <w:tcW w:w="1427" w:type="dxa"/>
            <w:vAlign w:val="center"/>
            <w:textDirection w:val="lrTb"/>
            <w:noWrap w:val="false"/>
          </w:tcPr>
          <w:p>
            <w:pPr>
              <w:jc w:val="center"/>
              <w:spacing w:line="500" w:lineRule="exact"/>
              <w:rPr>
                <w:rFonts w:hint="default" w:eastAsia="方正仿宋_GBK"/>
                <w:color w:val="auto"/>
                <w:sz w:val="28"/>
                <w:szCs w:val="28"/>
                <w:highlight w:val="none"/>
                <w:lang w:val="en-US" w:eastAsia="zh-CN"/>
              </w:rPr>
            </w:pPr>
            <w:r>
              <w:rPr>
                <w:rFonts w:hint="eastAsia" w:eastAsia="方正仿宋_GBK"/>
                <w:color w:val="auto"/>
                <w:sz w:val="28"/>
                <w:szCs w:val="28"/>
                <w:highlight w:val="none"/>
                <w:lang w:val="en-US" w:eastAsia="zh-CN"/>
              </w:rPr>
              <w:t xml:space="preserve">120</w:t>
            </w:r>
            <w:r/>
          </w:p>
        </w:tc>
        <w:tc>
          <w:tcPr>
            <w:tcW w:w="1427" w:type="dxa"/>
            <w:vAlign w:val="center"/>
            <w:vMerge w:val="continue"/>
            <w:textDirection w:val="lrTb"/>
            <w:noWrap w:val="false"/>
          </w:tcPr>
          <w:p>
            <w:pPr>
              <w:ind w:firstLine="560"/>
              <w:jc w:val="center"/>
              <w:spacing w:line="500" w:lineRule="exact"/>
              <w:rPr>
                <w:rFonts w:hint="eastAsia" w:eastAsia="方正仿宋_GBK"/>
                <w:color w:val="auto"/>
                <w:sz w:val="28"/>
                <w:szCs w:val="28"/>
                <w:highlight w:val="none"/>
                <w:lang w:val="en-US" w:eastAsia="zh-CN"/>
              </w:rPr>
            </w:pPr>
            <w:r>
              <w:rPr>
                <w:rFonts w:hint="eastAsia" w:eastAsia="方正仿宋_GBK"/>
                <w:color w:val="auto"/>
                <w:sz w:val="28"/>
                <w:szCs w:val="28"/>
                <w:highlight w:val="none"/>
                <w:lang w:val="en-US" w:eastAsia="zh-CN"/>
              </w:rPr>
            </w:r>
            <w:r/>
          </w:p>
        </w:tc>
      </w:tr>
      <w:tr>
        <w:trPr>
          <w:trHeight w:val="363"/>
        </w:trPr>
        <w:tc>
          <w:tcPr>
            <w:tcW w:w="644" w:type="dxa"/>
            <w:vAlign w:val="center"/>
            <w:textDirection w:val="lrTb"/>
            <w:noWrap w:val="false"/>
          </w:tcPr>
          <w:p>
            <w:pPr>
              <w:jc w:val="center"/>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5</w:t>
            </w:r>
            <w:r/>
          </w:p>
        </w:tc>
        <w:tc>
          <w:tcPr>
            <w:tcW w:w="1079" w:type="dxa"/>
            <w:vAlign w:val="center"/>
            <w:vMerge w:val="continue"/>
            <w:textDirection w:val="lrTb"/>
            <w:noWrap w:val="false"/>
          </w:tcPr>
          <w:p>
            <w:pPr>
              <w:ind w:firstLine="560"/>
              <w:jc w:val="center"/>
              <w:spacing w:line="500" w:lineRule="exact"/>
              <w:rPr>
                <w:rFonts w:hint="eastAsia" w:eastAsia="方正仿宋_GBK"/>
                <w:color w:val="auto"/>
                <w:sz w:val="28"/>
                <w:szCs w:val="28"/>
                <w:highlight w:val="none"/>
              </w:rPr>
            </w:pPr>
            <w:r>
              <w:rPr>
                <w:rFonts w:hint="eastAsia" w:eastAsia="方正仿宋_GBK"/>
                <w:color w:val="auto"/>
                <w:sz w:val="28"/>
                <w:szCs w:val="28"/>
                <w:highlight w:val="none"/>
              </w:rPr>
            </w:r>
            <w:r/>
          </w:p>
        </w:tc>
        <w:tc>
          <w:tcPr>
            <w:tcW w:w="3706" w:type="dxa"/>
            <w:vAlign w:val="center"/>
            <w:textDirection w:val="lrTb"/>
            <w:noWrap w:val="false"/>
          </w:tcPr>
          <w:p>
            <w:pPr>
              <w:jc w:val="center"/>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种植业产品专项监测</w:t>
            </w:r>
            <w:r/>
          </w:p>
        </w:tc>
        <w:tc>
          <w:tcPr>
            <w:tcW w:w="1427" w:type="dxa"/>
            <w:vAlign w:val="center"/>
            <w:textDirection w:val="lrTb"/>
            <w:noWrap w:val="false"/>
          </w:tcPr>
          <w:p>
            <w:pPr>
              <w:jc w:val="center"/>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70</w:t>
            </w:r>
            <w:r/>
          </w:p>
        </w:tc>
        <w:tc>
          <w:tcPr>
            <w:tcW w:w="1427" w:type="dxa"/>
            <w:vAlign w:val="center"/>
            <w:vMerge w:val="continue"/>
            <w:textDirection w:val="lrTb"/>
            <w:noWrap w:val="false"/>
          </w:tcPr>
          <w:p>
            <w:pPr>
              <w:ind w:firstLine="560"/>
              <w:jc w:val="center"/>
              <w:spacing w:line="500" w:lineRule="exact"/>
              <w:rPr>
                <w:rFonts w:hint="eastAsia" w:eastAsia="方正仿宋_GBK"/>
                <w:color w:val="auto"/>
                <w:sz w:val="28"/>
                <w:szCs w:val="28"/>
                <w:highlight w:val="none"/>
              </w:rPr>
            </w:pPr>
            <w:r>
              <w:rPr>
                <w:rFonts w:hint="eastAsia" w:eastAsia="方正仿宋_GBK"/>
                <w:color w:val="auto"/>
                <w:sz w:val="28"/>
                <w:szCs w:val="28"/>
                <w:highlight w:val="none"/>
              </w:rPr>
            </w:r>
            <w:r/>
          </w:p>
        </w:tc>
      </w:tr>
      <w:tr>
        <w:trPr>
          <w:trHeight w:val="363"/>
        </w:trPr>
        <w:tc>
          <w:tcPr>
            <w:tcW w:w="644" w:type="dxa"/>
            <w:vAlign w:val="center"/>
            <w:textDirection w:val="lrTb"/>
            <w:noWrap w:val="false"/>
          </w:tcPr>
          <w:p>
            <w:pPr>
              <w:jc w:val="center"/>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6</w:t>
            </w:r>
            <w:r/>
          </w:p>
        </w:tc>
        <w:tc>
          <w:tcPr>
            <w:tcW w:w="1079" w:type="dxa"/>
            <w:vAlign w:val="center"/>
            <w:vMerge w:val="continue"/>
            <w:textDirection w:val="lrTb"/>
            <w:noWrap w:val="false"/>
          </w:tcPr>
          <w:p>
            <w:pPr>
              <w:ind w:firstLine="560"/>
              <w:jc w:val="center"/>
              <w:spacing w:line="500" w:lineRule="exact"/>
              <w:rPr>
                <w:rFonts w:hint="eastAsia" w:eastAsia="方正仿宋_GBK"/>
                <w:color w:val="auto"/>
                <w:sz w:val="28"/>
                <w:szCs w:val="28"/>
                <w:highlight w:val="none"/>
              </w:rPr>
            </w:pPr>
            <w:r>
              <w:rPr>
                <w:rFonts w:hint="eastAsia" w:eastAsia="方正仿宋_GBK"/>
                <w:color w:val="auto"/>
                <w:sz w:val="28"/>
                <w:szCs w:val="28"/>
                <w:highlight w:val="none"/>
              </w:rPr>
            </w:r>
            <w:r/>
          </w:p>
        </w:tc>
        <w:tc>
          <w:tcPr>
            <w:tcW w:w="3706" w:type="dxa"/>
            <w:vAlign w:val="center"/>
            <w:textDirection w:val="lrTb"/>
            <w:noWrap w:val="false"/>
          </w:tcPr>
          <w:p>
            <w:pPr>
              <w:jc w:val="center"/>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绿色优质农产品（环境、产品）专项监测</w:t>
            </w:r>
            <w:r/>
          </w:p>
        </w:tc>
        <w:tc>
          <w:tcPr>
            <w:tcW w:w="1427" w:type="dxa"/>
            <w:vAlign w:val="center"/>
            <w:textDirection w:val="lrTb"/>
            <w:noWrap w:val="false"/>
          </w:tcPr>
          <w:p>
            <w:pPr>
              <w:jc w:val="center"/>
              <w:spacing w:line="500" w:lineRule="exact"/>
              <w:rPr>
                <w:rFonts w:hint="default" w:eastAsia="方正仿宋_GBK"/>
                <w:color w:val="auto"/>
                <w:sz w:val="28"/>
                <w:szCs w:val="28"/>
                <w:highlight w:val="none"/>
                <w:lang w:val="en-US"/>
              </w:rPr>
            </w:pPr>
            <w:r>
              <w:rPr>
                <w:rFonts w:hint="eastAsia" w:eastAsia="方正仿宋_GBK"/>
                <w:color w:val="auto"/>
                <w:sz w:val="28"/>
                <w:szCs w:val="28"/>
                <w:highlight w:val="none"/>
                <w:lang w:val="en-US" w:eastAsia="zh-CN"/>
              </w:rPr>
              <w:t xml:space="preserve">20</w:t>
            </w:r>
            <w:r/>
          </w:p>
        </w:tc>
        <w:tc>
          <w:tcPr>
            <w:tcW w:w="1427" w:type="dxa"/>
            <w:vAlign w:val="center"/>
            <w:vMerge w:val="continue"/>
            <w:textDirection w:val="lrTb"/>
            <w:noWrap w:val="false"/>
          </w:tcPr>
          <w:p>
            <w:pPr>
              <w:ind w:firstLine="560"/>
              <w:jc w:val="center"/>
              <w:spacing w:line="500" w:lineRule="exact"/>
              <w:rPr>
                <w:rFonts w:hint="eastAsia" w:eastAsia="方正仿宋_GBK"/>
                <w:color w:val="auto"/>
                <w:sz w:val="28"/>
                <w:szCs w:val="28"/>
                <w:highlight w:val="none"/>
                <w:lang w:val="en-US" w:eastAsia="zh-CN"/>
              </w:rPr>
            </w:pPr>
            <w:r>
              <w:rPr>
                <w:rFonts w:hint="eastAsia" w:eastAsia="方正仿宋_GBK"/>
                <w:color w:val="auto"/>
                <w:sz w:val="28"/>
                <w:szCs w:val="28"/>
                <w:highlight w:val="none"/>
                <w:lang w:val="en-US" w:eastAsia="zh-CN"/>
              </w:rPr>
            </w:r>
            <w:r/>
          </w:p>
        </w:tc>
      </w:tr>
      <w:tr>
        <w:trPr>
          <w:trHeight w:val="363"/>
        </w:trPr>
        <w:tc>
          <w:tcPr>
            <w:tcW w:w="644" w:type="dxa"/>
            <w:vAlign w:val="center"/>
            <w:textDirection w:val="lrTb"/>
            <w:noWrap w:val="false"/>
          </w:tcPr>
          <w:p>
            <w:pPr>
              <w:jc w:val="center"/>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7</w:t>
            </w:r>
            <w:r/>
          </w:p>
        </w:tc>
        <w:tc>
          <w:tcPr>
            <w:tcW w:w="1079" w:type="dxa"/>
            <w:vAlign w:val="center"/>
            <w:vMerge w:val="restart"/>
            <w:textDirection w:val="lrTb"/>
            <w:noWrap w:val="false"/>
          </w:tcPr>
          <w:p>
            <w:pPr>
              <w:jc w:val="center"/>
              <w:spacing w:line="500" w:lineRule="exact"/>
              <w:rPr>
                <w:rFonts w:hint="eastAsia" w:eastAsia="方正仿宋_GBK"/>
                <w:color w:val="auto"/>
                <w:sz w:val="28"/>
                <w:szCs w:val="28"/>
                <w:highlight w:val="none"/>
                <w:lang w:val="en-US" w:eastAsia="zh-CN"/>
              </w:rPr>
            </w:pPr>
            <w:r>
              <w:rPr>
                <w:rFonts w:hint="eastAsia" w:eastAsia="方正仿宋_GBK"/>
                <w:color w:val="auto"/>
                <w:sz w:val="28"/>
                <w:szCs w:val="28"/>
                <w:highlight w:val="none"/>
                <w:lang w:val="en-US" w:eastAsia="zh-CN"/>
              </w:rPr>
              <w:t xml:space="preserve">三标包</w:t>
            </w:r>
            <w:r/>
          </w:p>
        </w:tc>
        <w:tc>
          <w:tcPr>
            <w:tcW w:w="3706" w:type="dxa"/>
            <w:vAlign w:val="center"/>
            <w:textDirection w:val="lrTb"/>
            <w:noWrap w:val="false"/>
          </w:tcPr>
          <w:p>
            <w:pPr>
              <w:jc w:val="center"/>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水产品例行监测</w:t>
            </w:r>
            <w:r/>
          </w:p>
        </w:tc>
        <w:tc>
          <w:tcPr>
            <w:tcW w:w="1427" w:type="dxa"/>
            <w:vAlign w:val="center"/>
            <w:textDirection w:val="lrTb"/>
            <w:noWrap w:val="false"/>
          </w:tcPr>
          <w:p>
            <w:pPr>
              <w:jc w:val="center"/>
              <w:spacing w:line="500" w:lineRule="exact"/>
              <w:rPr>
                <w:rFonts w:hint="default" w:eastAsia="方正仿宋_GBK"/>
                <w:color w:val="auto"/>
                <w:sz w:val="28"/>
                <w:szCs w:val="28"/>
                <w:highlight w:val="none"/>
                <w:lang w:val="en-US" w:eastAsia="zh-CN"/>
              </w:rPr>
            </w:pPr>
            <w:r>
              <w:rPr>
                <w:rFonts w:hint="eastAsia" w:eastAsia="方正仿宋_GBK"/>
                <w:color w:val="auto"/>
                <w:sz w:val="28"/>
                <w:szCs w:val="28"/>
                <w:highlight w:val="none"/>
                <w:lang w:val="en-US" w:eastAsia="zh-CN"/>
              </w:rPr>
              <w:t xml:space="preserve">230</w:t>
            </w:r>
            <w:r/>
          </w:p>
        </w:tc>
        <w:tc>
          <w:tcPr>
            <w:tcW w:w="1427" w:type="dxa"/>
            <w:vAlign w:val="center"/>
            <w:vMerge w:val="restart"/>
            <w:textDirection w:val="lrTb"/>
            <w:noWrap w:val="false"/>
          </w:tcPr>
          <w:p>
            <w:pPr>
              <w:jc w:val="center"/>
              <w:spacing w:line="500" w:lineRule="exact"/>
              <w:rPr>
                <w:rFonts w:hint="default" w:eastAsia="方正仿宋_GBK"/>
                <w:color w:val="auto"/>
                <w:sz w:val="28"/>
                <w:szCs w:val="28"/>
                <w:highlight w:val="none"/>
                <w:lang w:val="en-US" w:eastAsia="zh-CN"/>
              </w:rPr>
            </w:pPr>
            <w:r>
              <w:rPr>
                <w:rFonts w:hint="eastAsia" w:eastAsia="方正仿宋_GBK"/>
                <w:color w:val="auto"/>
                <w:sz w:val="28"/>
                <w:szCs w:val="28"/>
                <w:highlight w:val="none"/>
                <w:lang w:val="en-US" w:eastAsia="zh-CN"/>
              </w:rPr>
              <w:t xml:space="preserve">50</w:t>
            </w:r>
            <w:r/>
          </w:p>
        </w:tc>
      </w:tr>
      <w:tr>
        <w:trPr>
          <w:trHeight w:val="314"/>
        </w:trPr>
        <w:tc>
          <w:tcPr>
            <w:tcW w:w="644" w:type="dxa"/>
            <w:vAlign w:val="center"/>
            <w:textDirection w:val="lrTb"/>
            <w:noWrap w:val="false"/>
          </w:tcPr>
          <w:p>
            <w:pPr>
              <w:jc w:val="center"/>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8</w:t>
            </w:r>
            <w:r/>
          </w:p>
        </w:tc>
        <w:tc>
          <w:tcPr>
            <w:tcW w:w="1079" w:type="dxa"/>
            <w:vAlign w:val="center"/>
            <w:vMerge w:val="continue"/>
            <w:textDirection w:val="lrTb"/>
            <w:noWrap w:val="false"/>
          </w:tcPr>
          <w:p>
            <w:pPr>
              <w:ind w:firstLine="560"/>
              <w:spacing w:line="500" w:lineRule="exact"/>
              <w:rPr>
                <w:rFonts w:hint="eastAsia" w:eastAsia="方正仿宋_GBK"/>
                <w:color w:val="auto"/>
                <w:sz w:val="28"/>
                <w:szCs w:val="28"/>
                <w:highlight w:val="none"/>
              </w:rPr>
            </w:pPr>
            <w:r>
              <w:rPr>
                <w:rFonts w:hint="eastAsia" w:eastAsia="方正仿宋_GBK"/>
                <w:color w:val="auto"/>
                <w:sz w:val="28"/>
                <w:szCs w:val="28"/>
                <w:highlight w:val="none"/>
              </w:rPr>
            </w:r>
            <w:r/>
          </w:p>
        </w:tc>
        <w:tc>
          <w:tcPr>
            <w:tcW w:w="3706" w:type="dxa"/>
            <w:vAlign w:val="center"/>
            <w:textDirection w:val="lrTb"/>
            <w:noWrap w:val="false"/>
          </w:tcPr>
          <w:p>
            <w:pPr>
              <w:jc w:val="center"/>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水产品监督抽检</w:t>
            </w:r>
            <w:r/>
          </w:p>
        </w:tc>
        <w:tc>
          <w:tcPr>
            <w:tcW w:w="1427" w:type="dxa"/>
            <w:vAlign w:val="center"/>
            <w:textDirection w:val="lrTb"/>
            <w:noWrap w:val="false"/>
          </w:tcPr>
          <w:p>
            <w:pPr>
              <w:jc w:val="center"/>
              <w:spacing w:line="500" w:lineRule="exact"/>
              <w:rPr>
                <w:rFonts w:hint="default" w:eastAsia="方正仿宋_GBK"/>
                <w:color w:val="auto"/>
                <w:sz w:val="28"/>
                <w:szCs w:val="28"/>
                <w:highlight w:val="none"/>
                <w:lang w:val="en-US"/>
              </w:rPr>
            </w:pPr>
            <w:r>
              <w:rPr>
                <w:rFonts w:hint="eastAsia" w:eastAsia="方正仿宋_GBK"/>
                <w:color w:val="auto"/>
                <w:sz w:val="28"/>
                <w:szCs w:val="28"/>
                <w:highlight w:val="none"/>
                <w:lang w:val="en-US" w:eastAsia="zh-CN"/>
              </w:rPr>
              <w:t xml:space="preserve">80</w:t>
            </w:r>
            <w:r/>
          </w:p>
        </w:tc>
        <w:tc>
          <w:tcPr>
            <w:tcW w:w="1427" w:type="dxa"/>
            <w:vAlign w:val="center"/>
            <w:vMerge w:val="continue"/>
            <w:textDirection w:val="lrTb"/>
            <w:noWrap w:val="false"/>
          </w:tcPr>
          <w:p>
            <w:pPr>
              <w:ind w:firstLine="560"/>
              <w:jc w:val="center"/>
              <w:spacing w:line="500" w:lineRule="exact"/>
              <w:rPr>
                <w:rFonts w:hint="eastAsia" w:eastAsia="方正仿宋_GBK"/>
                <w:color w:val="auto"/>
                <w:sz w:val="28"/>
                <w:szCs w:val="28"/>
                <w:highlight w:val="none"/>
                <w:lang w:val="en-US" w:eastAsia="zh-CN"/>
              </w:rPr>
            </w:pPr>
            <w:r>
              <w:rPr>
                <w:rFonts w:hint="eastAsia" w:eastAsia="方正仿宋_GBK"/>
                <w:color w:val="auto"/>
                <w:sz w:val="28"/>
                <w:szCs w:val="28"/>
                <w:highlight w:val="none"/>
                <w:lang w:val="en-US" w:eastAsia="zh-CN"/>
              </w:rPr>
            </w:r>
            <w:r/>
          </w:p>
        </w:tc>
      </w:tr>
      <w:tr>
        <w:trPr>
          <w:trHeight w:val="363"/>
        </w:trPr>
        <w:tc>
          <w:tcPr>
            <w:tcW w:w="644" w:type="dxa"/>
            <w:vAlign w:val="center"/>
            <w:textDirection w:val="lrTb"/>
            <w:noWrap w:val="false"/>
          </w:tcPr>
          <w:p>
            <w:pPr>
              <w:jc w:val="center"/>
              <w:spacing w:line="500" w:lineRule="exact"/>
              <w:rPr>
                <w:rFonts w:hint="eastAsia" w:eastAsia="方正仿宋_GBK"/>
                <w:color w:val="auto"/>
                <w:sz w:val="28"/>
                <w:szCs w:val="28"/>
                <w:highlight w:val="none"/>
                <w:lang w:eastAsia="zh-CN"/>
              </w:rPr>
            </w:pPr>
            <w:r>
              <w:rPr>
                <w:rFonts w:hint="eastAsia" w:eastAsia="方正仿宋_GBK"/>
                <w:color w:val="auto"/>
                <w:sz w:val="28"/>
                <w:szCs w:val="28"/>
                <w:highlight w:val="none"/>
                <w:lang w:val="en-US" w:eastAsia="zh-CN"/>
              </w:rPr>
              <w:t xml:space="preserve">9</w:t>
            </w:r>
            <w:r/>
          </w:p>
        </w:tc>
        <w:tc>
          <w:tcPr>
            <w:tcW w:w="1079" w:type="dxa"/>
            <w:vAlign w:val="center"/>
            <w:textDirection w:val="lrTb"/>
            <w:noWrap w:val="false"/>
          </w:tcPr>
          <w:p>
            <w:pPr>
              <w:ind w:firstLine="560"/>
              <w:spacing w:line="500" w:lineRule="exact"/>
              <w:rPr>
                <w:rFonts w:hint="eastAsia" w:eastAsia="方正仿宋_GBK"/>
                <w:color w:val="auto"/>
                <w:sz w:val="28"/>
                <w:szCs w:val="28"/>
                <w:highlight w:val="none"/>
                <w:lang w:val="en-US" w:eastAsia="zh-CN"/>
              </w:rPr>
            </w:pPr>
            <w:r>
              <w:rPr>
                <w:rFonts w:hint="eastAsia" w:eastAsia="方正仿宋_GBK"/>
                <w:color w:val="auto"/>
                <w:sz w:val="28"/>
                <w:szCs w:val="28"/>
                <w:highlight w:val="none"/>
                <w:lang w:val="en-US" w:eastAsia="zh-CN"/>
              </w:rPr>
            </w:r>
            <w:r/>
          </w:p>
        </w:tc>
        <w:tc>
          <w:tcPr>
            <w:tcW w:w="3706" w:type="dxa"/>
            <w:vAlign w:val="center"/>
            <w:textDirection w:val="lrTb"/>
            <w:noWrap w:val="false"/>
          </w:tcPr>
          <w:p>
            <w:pPr>
              <w:jc w:val="center"/>
              <w:spacing w:line="500" w:lineRule="exact"/>
              <w:rPr>
                <w:rFonts w:hint="eastAsia" w:eastAsia="方正仿宋_GBK"/>
                <w:color w:val="auto"/>
                <w:sz w:val="28"/>
                <w:szCs w:val="28"/>
                <w:highlight w:val="none"/>
                <w:lang w:val="en-US" w:eastAsia="zh-CN"/>
              </w:rPr>
            </w:pPr>
            <w:r>
              <w:rPr>
                <w:rFonts w:hint="eastAsia" w:eastAsia="方正仿宋_GBK"/>
                <w:color w:val="auto"/>
                <w:sz w:val="28"/>
                <w:szCs w:val="28"/>
                <w:highlight w:val="none"/>
                <w:lang w:val="en-US" w:eastAsia="zh-CN"/>
              </w:rPr>
              <w:t xml:space="preserve">合计</w:t>
            </w:r>
            <w:r/>
          </w:p>
        </w:tc>
        <w:tc>
          <w:tcPr>
            <w:tcW w:w="1427" w:type="dxa"/>
            <w:vAlign w:val="center"/>
            <w:textDirection w:val="lrTb"/>
            <w:noWrap w:val="false"/>
          </w:tcPr>
          <w:p>
            <w:pPr>
              <w:jc w:val="center"/>
              <w:spacing w:line="500" w:lineRule="exact"/>
              <w:rPr>
                <w:rFonts w:hint="default" w:eastAsia="方正仿宋_GBK"/>
                <w:color w:val="auto"/>
                <w:sz w:val="28"/>
                <w:szCs w:val="28"/>
                <w:highlight w:val="none"/>
                <w:lang w:val="en-US" w:eastAsia="zh-CN"/>
              </w:rPr>
            </w:pPr>
            <w:r>
              <w:rPr>
                <w:rFonts w:hint="eastAsia" w:eastAsia="方正仿宋_GBK"/>
                <w:color w:val="auto"/>
                <w:sz w:val="28"/>
                <w:szCs w:val="28"/>
                <w:highlight w:val="none"/>
                <w:lang w:val="en-US" w:eastAsia="zh-CN"/>
              </w:rPr>
              <w:t xml:space="preserve">1620</w:t>
            </w:r>
            <w:r/>
          </w:p>
        </w:tc>
        <w:tc>
          <w:tcPr>
            <w:tcW w:w="1427" w:type="dxa"/>
            <w:vAlign w:val="center"/>
            <w:textDirection w:val="lrTb"/>
            <w:noWrap w:val="false"/>
          </w:tcPr>
          <w:p>
            <w:pPr>
              <w:jc w:val="center"/>
              <w:spacing w:line="500" w:lineRule="exact"/>
              <w:rPr>
                <w:rFonts w:hint="default" w:eastAsia="方正仿宋_GBK"/>
                <w:color w:val="auto"/>
                <w:sz w:val="28"/>
                <w:szCs w:val="28"/>
                <w:highlight w:val="none"/>
                <w:lang w:val="en-US" w:eastAsia="zh-CN"/>
              </w:rPr>
            </w:pPr>
            <w:r>
              <w:rPr>
                <w:rFonts w:hint="eastAsia" w:eastAsia="方正仿宋_GBK"/>
                <w:color w:val="auto"/>
                <w:sz w:val="28"/>
                <w:szCs w:val="28"/>
                <w:highlight w:val="none"/>
                <w:lang w:val="en-US" w:eastAsia="zh-CN"/>
              </w:rPr>
              <w:t xml:space="preserve">160</w:t>
            </w:r>
            <w:r/>
          </w:p>
        </w:tc>
      </w:tr>
    </w:tbl>
    <w:p>
      <w:pPr>
        <w:ind w:firstLine="562"/>
        <w:spacing w:line="500" w:lineRule="exact"/>
        <w:rPr>
          <w:rFonts w:eastAsia="方正仿宋_GBK"/>
          <w:b/>
          <w:bCs/>
          <w:color w:val="auto"/>
          <w:sz w:val="28"/>
          <w:szCs w:val="28"/>
          <w:highlight w:val="none"/>
        </w:rPr>
      </w:pPr>
      <w:r>
        <w:rPr>
          <w:rFonts w:hint="eastAsia" w:eastAsia="方正仿宋_GBK"/>
          <w:b/>
          <w:bCs/>
          <w:color w:val="auto"/>
          <w:sz w:val="28"/>
          <w:szCs w:val="28"/>
          <w:highlight w:val="none"/>
          <w:lang w:val="en-US" w:eastAsia="zh-CN"/>
        </w:rPr>
        <w:t xml:space="preserve">注：</w:t>
      </w:r>
      <w:r>
        <w:rPr>
          <w:rFonts w:hint="eastAsia" w:eastAsia="方正仿宋_GBK"/>
          <w:b/>
          <w:bCs/>
          <w:color w:val="auto"/>
          <w:sz w:val="28"/>
          <w:szCs w:val="28"/>
          <w:highlight w:val="none"/>
        </w:rPr>
        <w:t xml:space="preserve">上述</w:t>
      </w:r>
      <w:r>
        <w:rPr>
          <w:rFonts w:hint="eastAsia" w:eastAsia="方正仿宋_GBK"/>
          <w:b/>
          <w:bCs/>
          <w:color w:val="auto"/>
          <w:sz w:val="28"/>
          <w:szCs w:val="28"/>
          <w:highlight w:val="none"/>
          <w:lang w:val="en-US" w:eastAsia="zh-CN"/>
        </w:rPr>
        <w:t xml:space="preserve">检测批次</w:t>
      </w:r>
      <w:r>
        <w:rPr>
          <w:rFonts w:hint="eastAsia" w:eastAsia="方正仿宋_GBK"/>
          <w:b/>
          <w:bCs/>
          <w:color w:val="auto"/>
          <w:sz w:val="28"/>
          <w:szCs w:val="28"/>
          <w:highlight w:val="none"/>
        </w:rPr>
        <w:t xml:space="preserve">为暂估量，最终结算金额以</w:t>
      </w:r>
      <w:r>
        <w:rPr>
          <w:rFonts w:hint="eastAsia" w:eastAsia="方正仿宋_GBK"/>
          <w:b/>
          <w:bCs/>
          <w:color w:val="auto"/>
          <w:sz w:val="28"/>
          <w:szCs w:val="28"/>
          <w:highlight w:val="none"/>
          <w:lang w:val="en-US" w:eastAsia="zh-CN"/>
        </w:rPr>
        <w:t xml:space="preserve">实际完成并通过验收的抽检批次</w:t>
      </w:r>
      <w:r>
        <w:rPr>
          <w:rFonts w:hint="eastAsia" w:eastAsia="方正仿宋_GBK"/>
          <w:b/>
          <w:bCs/>
          <w:color w:val="auto"/>
          <w:sz w:val="28"/>
          <w:szCs w:val="28"/>
          <w:highlight w:val="none"/>
        </w:rPr>
        <w:t xml:space="preserve">乘以中标单价为准。</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采购需求：详见</w:t>
      </w:r>
      <w:r>
        <w:rPr>
          <w:rFonts w:hint="eastAsia" w:eastAsia="方正仿宋_GBK"/>
          <w:color w:val="auto"/>
          <w:sz w:val="28"/>
          <w:szCs w:val="28"/>
          <w:highlight w:val="none"/>
        </w:rPr>
        <w:t xml:space="preserve">招标</w:t>
      </w:r>
      <w:r>
        <w:rPr>
          <w:rFonts w:eastAsia="方正仿宋_GBK"/>
          <w:color w:val="auto"/>
          <w:sz w:val="28"/>
          <w:szCs w:val="28"/>
          <w:highlight w:val="none"/>
        </w:rPr>
        <w:t xml:space="preserve">文件，请仔细研究。</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合同履行期限：</w:t>
      </w:r>
      <w:r>
        <w:rPr>
          <w:rFonts w:hint="eastAsia" w:eastAsia="方正仿宋_GBK"/>
          <w:color w:val="auto"/>
          <w:sz w:val="28"/>
          <w:szCs w:val="28"/>
          <w:highlight w:val="none"/>
        </w:rPr>
        <w:t xml:space="preserve">详见招标文件第三部分项目需求。</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本项目</w:t>
      </w:r>
      <w:r>
        <w:rPr>
          <w:rFonts w:hint="eastAsia" w:eastAsia="方正仿宋_GBK"/>
          <w:color w:val="auto"/>
          <w:sz w:val="28"/>
          <w:szCs w:val="28"/>
          <w:highlight w:val="none"/>
        </w:rPr>
        <w:t xml:space="preserve">是否</w:t>
      </w:r>
      <w:r>
        <w:rPr>
          <w:rFonts w:eastAsia="方正仿宋_GBK"/>
          <w:color w:val="auto"/>
          <w:sz w:val="28"/>
          <w:szCs w:val="28"/>
          <w:highlight w:val="none"/>
        </w:rPr>
        <w:t xml:space="preserve">接受联合体投标</w:t>
      </w:r>
      <w:r>
        <w:rPr>
          <w:rFonts w:hint="eastAsia" w:eastAsia="方正仿宋_GBK"/>
          <w:color w:val="auto"/>
          <w:sz w:val="28"/>
          <w:szCs w:val="28"/>
          <w:highlight w:val="none"/>
        </w:rPr>
        <w:t xml:space="preserve">：否</w:t>
      </w:r>
      <w:r>
        <w:rPr>
          <w:rFonts w:eastAsia="方正仿宋_GBK"/>
          <w:color w:val="auto"/>
          <w:sz w:val="28"/>
          <w:szCs w:val="28"/>
          <w:highlight w:val="none"/>
        </w:rPr>
        <w:t xml:space="preserve">。</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本项目</w:t>
      </w:r>
      <w:r>
        <w:rPr>
          <w:rFonts w:hint="eastAsia" w:eastAsia="方正仿宋_GBK"/>
          <w:color w:val="auto"/>
          <w:sz w:val="28"/>
          <w:szCs w:val="28"/>
          <w:highlight w:val="none"/>
        </w:rPr>
        <w:t xml:space="preserve">是否</w:t>
      </w:r>
      <w:r>
        <w:rPr>
          <w:rFonts w:eastAsia="方正仿宋_GBK"/>
          <w:color w:val="auto"/>
          <w:sz w:val="28"/>
          <w:szCs w:val="28"/>
          <w:highlight w:val="none"/>
        </w:rPr>
        <w:t xml:space="preserve">接受</w:t>
      </w:r>
      <w:r>
        <w:rPr>
          <w:rFonts w:hint="eastAsia" w:eastAsia="方正仿宋_GBK"/>
          <w:color w:val="auto"/>
          <w:sz w:val="28"/>
          <w:szCs w:val="28"/>
          <w:highlight w:val="none"/>
        </w:rPr>
        <w:t xml:space="preserve">分包：否</w:t>
      </w:r>
      <w:r>
        <w:rPr>
          <w:rFonts w:eastAsia="方正仿宋_GBK"/>
          <w:color w:val="auto"/>
          <w:sz w:val="28"/>
          <w:szCs w:val="28"/>
          <w:highlight w:val="none"/>
        </w:rPr>
        <w:t xml:space="preserve">。</w:t>
      </w:r>
      <w:r/>
    </w:p>
    <w:p>
      <w:pPr>
        <w:ind w:firstLine="562"/>
        <w:spacing w:line="500" w:lineRule="exact"/>
        <w:rPr>
          <w:rFonts w:eastAsia="方正仿宋_GBK"/>
          <w:b/>
          <w:color w:val="auto"/>
          <w:sz w:val="28"/>
          <w:szCs w:val="28"/>
          <w:highlight w:val="none"/>
        </w:rPr>
      </w:pPr>
      <w:r>
        <w:rPr>
          <w:rFonts w:eastAsia="方正仿宋_GBK"/>
          <w:b/>
          <w:color w:val="auto"/>
          <w:sz w:val="28"/>
          <w:szCs w:val="28"/>
          <w:highlight w:val="none"/>
        </w:rPr>
        <w:t xml:space="preserve">二、申请人的资格要求</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w:t>
      </w:r>
      <w:r>
        <w:rPr>
          <w:rFonts w:hint="eastAsia" w:eastAsia="方正仿宋_GBK"/>
          <w:color w:val="auto"/>
          <w:sz w:val="28"/>
          <w:szCs w:val="28"/>
          <w:highlight w:val="none"/>
        </w:rPr>
        <w:t xml:space="preserve">．</w:t>
      </w:r>
      <w:r>
        <w:rPr>
          <w:rFonts w:eastAsia="方正仿宋_GBK"/>
          <w:color w:val="auto"/>
          <w:sz w:val="28"/>
          <w:szCs w:val="28"/>
          <w:highlight w:val="none"/>
        </w:rPr>
        <w:t xml:space="preserve">满足《中华人民共和国政府采购法》第二十二条规定</w:t>
      </w:r>
      <w:r>
        <w:rPr>
          <w:rFonts w:hint="eastAsia" w:eastAsia="方正仿宋_GBK"/>
          <w:color w:val="auto"/>
          <w:sz w:val="28"/>
          <w:szCs w:val="28"/>
          <w:highlight w:val="none"/>
        </w:rPr>
        <w:t xml:space="preserve">。</w:t>
      </w:r>
      <w:r/>
    </w:p>
    <w:p>
      <w:pPr>
        <w:ind w:firstLine="560"/>
        <w:spacing w:line="500" w:lineRule="exact"/>
        <w:rPr>
          <w:rFonts w:eastAsia="方正仿宋_GBK"/>
          <w:color w:val="auto"/>
          <w:sz w:val="28"/>
          <w:szCs w:val="28"/>
          <w:highlight w:val="none"/>
          <w:u w:val="single"/>
        </w:rPr>
      </w:pPr>
      <w:r>
        <w:rPr>
          <w:rFonts w:eastAsia="方正仿宋_GBK"/>
          <w:color w:val="auto"/>
          <w:sz w:val="28"/>
          <w:szCs w:val="28"/>
          <w:highlight w:val="none"/>
        </w:rPr>
        <w:t xml:space="preserve">2</w:t>
      </w:r>
      <w:r>
        <w:rPr>
          <w:rFonts w:hint="eastAsia" w:eastAsia="方正仿宋_GBK"/>
          <w:color w:val="auto"/>
          <w:sz w:val="28"/>
          <w:szCs w:val="28"/>
          <w:highlight w:val="none"/>
        </w:rPr>
        <w:t xml:space="preserve">．</w:t>
      </w:r>
      <w:r>
        <w:rPr>
          <w:rFonts w:eastAsia="方正仿宋_GBK"/>
          <w:color w:val="auto"/>
          <w:sz w:val="28"/>
          <w:szCs w:val="28"/>
          <w:highlight w:val="none"/>
        </w:rPr>
        <w:t xml:space="preserve">落实政府采购政策需满足的资格要求：</w:t>
      </w:r>
      <w:r>
        <w:rPr>
          <w:rFonts w:hint="eastAsia" w:eastAsia="方正仿宋_GBK"/>
          <w:color w:val="auto"/>
          <w:sz w:val="28"/>
          <w:szCs w:val="28"/>
          <w:highlight w:val="none"/>
        </w:rPr>
        <w:t xml:space="preserve">本项目属于非专门面向</w:t>
      </w:r>
      <w:r>
        <w:rPr>
          <w:rFonts w:eastAsia="方正仿宋_GBK"/>
          <w:color w:val="auto"/>
          <w:sz w:val="28"/>
          <w:szCs w:val="28"/>
          <w:highlight w:val="none"/>
        </w:rPr>
        <w:t xml:space="preserve">中小企业采购的项目</w:t>
      </w:r>
      <w:r>
        <w:rPr>
          <w:rFonts w:hint="eastAsia" w:eastAsia="方正仿宋_GBK"/>
          <w:color w:val="auto"/>
          <w:sz w:val="28"/>
          <w:szCs w:val="28"/>
          <w:highlight w:val="none"/>
        </w:rPr>
        <w:t xml:space="preserve">，无</w:t>
      </w:r>
      <w:r>
        <w:rPr>
          <w:rFonts w:eastAsia="方正仿宋_GBK"/>
          <w:color w:val="auto"/>
          <w:sz w:val="28"/>
          <w:szCs w:val="28"/>
          <w:highlight w:val="none"/>
        </w:rPr>
        <w:t xml:space="preserve">落实政府采购政策需满足的资格要求</w:t>
      </w:r>
      <w:r>
        <w:rPr>
          <w:rFonts w:hint="eastAsia" w:eastAsia="方正仿宋_GBK"/>
          <w:color w:val="auto"/>
          <w:sz w:val="28"/>
          <w:szCs w:val="28"/>
          <w:highlight w:val="none"/>
        </w:rPr>
        <w:t xml:space="preserve">。</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w:t>
      </w:r>
      <w:r>
        <w:rPr>
          <w:rFonts w:hint="eastAsia" w:eastAsia="方正仿宋_GBK"/>
          <w:color w:val="auto"/>
          <w:sz w:val="28"/>
          <w:szCs w:val="28"/>
          <w:highlight w:val="none"/>
        </w:rPr>
        <w:t xml:space="preserve">．</w:t>
      </w:r>
      <w:r>
        <w:rPr>
          <w:rFonts w:eastAsia="方正仿宋_GBK"/>
          <w:color w:val="auto"/>
          <w:sz w:val="28"/>
          <w:szCs w:val="28"/>
          <w:highlight w:val="none"/>
        </w:rPr>
        <w:t xml:space="preserve">本项目的特定资格要求：</w:t>
      </w:r>
      <w:bookmarkStart w:id="4" w:name="_Hlk212714035"/>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lang w:eastAsia="zh-CN"/>
        </w:rPr>
        <w:t xml:space="preserve">（</w:t>
      </w:r>
      <w:r>
        <w:rPr>
          <w:rFonts w:hint="eastAsia" w:eastAsia="方正仿宋_GBK"/>
          <w:color w:val="auto"/>
          <w:sz w:val="28"/>
          <w:szCs w:val="28"/>
          <w:highlight w:val="none"/>
          <w:lang w:val="en-US" w:eastAsia="zh-CN"/>
        </w:rPr>
        <w:t xml:space="preserve">1</w:t>
      </w:r>
      <w:r>
        <w:rPr>
          <w:rFonts w:hint="eastAsia" w:eastAsia="方正仿宋_GBK"/>
          <w:color w:val="auto"/>
          <w:sz w:val="28"/>
          <w:szCs w:val="28"/>
          <w:highlight w:val="none"/>
          <w:lang w:eastAsia="zh-CN"/>
        </w:rPr>
        <w:t xml:space="preserve">）</w:t>
      </w:r>
      <w:r>
        <w:rPr>
          <w:rFonts w:eastAsia="方正仿宋_GBK"/>
          <w:color w:val="auto"/>
          <w:sz w:val="28"/>
          <w:szCs w:val="28"/>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4"/>
      <w:r/>
      <w:r/>
    </w:p>
    <w:p>
      <w:pPr>
        <w:ind w:firstLine="560"/>
        <w:spacing w:line="500" w:lineRule="exact"/>
        <w:rPr>
          <w:rFonts w:eastAsia="方正仿宋_GBK"/>
          <w:color w:val="auto"/>
          <w:sz w:val="28"/>
          <w:szCs w:val="28"/>
          <w:highlight w:val="none"/>
          <w:u w:val="single"/>
        </w:rPr>
      </w:pPr>
      <w:r>
        <w:rPr>
          <w:rFonts w:eastAsia="方正仿宋_GBK"/>
          <w:color w:val="auto"/>
          <w:sz w:val="28"/>
          <w:szCs w:val="28"/>
          <w:highlight w:val="none"/>
        </w:rPr>
        <w:t xml:space="preserve">（</w:t>
      </w:r>
      <w:r>
        <w:rPr>
          <w:rFonts w:hint="eastAsia" w:eastAsia="方正仿宋_GBK"/>
          <w:color w:val="auto"/>
          <w:sz w:val="28"/>
          <w:szCs w:val="28"/>
          <w:highlight w:val="none"/>
          <w:lang w:val="en-US" w:eastAsia="zh-CN"/>
        </w:rPr>
        <w:t xml:space="preserve">2）供应商必须为中国绿色食品发展中心2026年02月26日更新发布的绿色食品定点检测机构名录内的检测机构（http://www.greenfood.agri.cn/jgzn/ddjcjg/lssphjycpjcjg/），且具有相关产品的产地环境和产品的定点检测资格。</w:t>
      </w:r>
      <w:r/>
    </w:p>
    <w:p>
      <w:pPr>
        <w:ind w:firstLine="562"/>
        <w:spacing w:line="500" w:lineRule="exact"/>
        <w:rPr>
          <w:rFonts w:eastAsia="方正仿宋_GBK"/>
          <w:b/>
          <w:color w:val="auto"/>
          <w:sz w:val="28"/>
          <w:szCs w:val="28"/>
          <w:highlight w:val="none"/>
        </w:rPr>
      </w:pPr>
      <w:r>
        <w:rPr>
          <w:rFonts w:eastAsia="方正仿宋_GBK"/>
          <w:b/>
          <w:color w:val="auto"/>
          <w:sz w:val="28"/>
          <w:szCs w:val="28"/>
          <w:highlight w:val="none"/>
        </w:rPr>
        <w:t xml:space="preserve">三、获取招标文件</w:t>
      </w:r>
      <w:r/>
    </w:p>
    <w:p>
      <w:pPr>
        <w:ind w:firstLine="560"/>
        <w:spacing w:line="500" w:lineRule="exact"/>
        <w:rPr>
          <w:rFonts w:hint="eastAsia" w:eastAsia="方正仿宋_GBK"/>
          <w:color w:val="auto"/>
          <w:sz w:val="28"/>
          <w:szCs w:val="28"/>
          <w:highlight w:val="none"/>
        </w:rPr>
      </w:pPr>
      <w:r>
        <w:rPr>
          <w:rFonts w:eastAsia="方正仿宋_GBK"/>
          <w:color w:val="auto"/>
          <w:sz w:val="28"/>
          <w:szCs w:val="28"/>
          <w:highlight w:val="none"/>
        </w:rPr>
        <w:t xml:space="preserve">时间：</w:t>
      </w:r>
      <w:r>
        <w:rPr>
          <w:rFonts w:hint="eastAsia" w:eastAsia="方正仿宋_GBK"/>
          <w:color w:val="auto"/>
          <w:sz w:val="28"/>
          <w:szCs w:val="28"/>
          <w:highlight w:val="none"/>
        </w:rPr>
        <w:t xml:space="preserve">自本公告发布之日</w:t>
      </w:r>
      <w:r>
        <w:rPr>
          <w:rFonts w:eastAsia="方正仿宋_GBK"/>
          <w:color w:val="auto"/>
          <w:sz w:val="28"/>
          <w:szCs w:val="28"/>
          <w:highlight w:val="none"/>
        </w:rPr>
        <w:t xml:space="preserve">起至 </w:t>
      </w:r>
      <w:r>
        <w:rPr>
          <w:rFonts w:hint="eastAsia" w:eastAsia="方正仿宋_GBK"/>
          <w:color w:val="auto"/>
          <w:sz w:val="28"/>
          <w:szCs w:val="28"/>
          <w:highlight w:val="none"/>
          <w:lang w:val="en-US" w:eastAsia="zh-CN"/>
        </w:rPr>
        <w:t xml:space="preserve">2026</w:t>
      </w:r>
      <w:r>
        <w:rPr>
          <w:rFonts w:eastAsia="方正仿宋_GBK"/>
          <w:color w:val="auto"/>
          <w:sz w:val="28"/>
          <w:szCs w:val="28"/>
          <w:highlight w:val="none"/>
        </w:rPr>
        <w:t xml:space="preserve"> 年</w:t>
      </w:r>
      <w:r>
        <w:rPr>
          <w:rFonts w:hint="eastAsia" w:eastAsia="方正仿宋_GBK"/>
          <w:color w:val="auto"/>
          <w:sz w:val="28"/>
          <w:szCs w:val="28"/>
          <w:highlight w:val="none"/>
          <w:lang w:val="en-US" w:eastAsia="zh-CN"/>
        </w:rPr>
        <w:t xml:space="preserve">03</w:t>
      </w:r>
      <w:r>
        <w:rPr>
          <w:rFonts w:eastAsia="方正仿宋_GBK"/>
          <w:color w:val="auto"/>
          <w:sz w:val="28"/>
          <w:szCs w:val="28"/>
          <w:highlight w:val="none"/>
        </w:rPr>
        <w:t xml:space="preserve">月</w:t>
      </w:r>
      <w:r>
        <w:rPr>
          <w:rFonts w:hint="eastAsia" w:eastAsia="方正仿宋_GBK"/>
          <w:color w:val="auto"/>
          <w:sz w:val="28"/>
          <w:szCs w:val="28"/>
          <w:highlight w:val="none"/>
          <w:lang w:val="en-US" w:eastAsia="zh-CN"/>
        </w:rPr>
        <w:t xml:space="preserve">27</w:t>
      </w:r>
      <w:r>
        <w:rPr>
          <w:rFonts w:eastAsia="方正仿宋_GBK"/>
          <w:color w:val="auto"/>
          <w:sz w:val="28"/>
          <w:szCs w:val="28"/>
          <w:highlight w:val="none"/>
        </w:rPr>
        <w:t xml:space="preserve">日</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地点：</w:t>
      </w:r>
      <w:r>
        <w:rPr>
          <w:rFonts w:hint="eastAsia" w:eastAsia="方正仿宋_GBK"/>
          <w:color w:val="auto"/>
          <w:sz w:val="28"/>
          <w:szCs w:val="28"/>
          <w:highlight w:val="none"/>
        </w:rPr>
        <w:t xml:space="preserve">江苏政府采购网（网上注册登记成功后系统内免费下载）</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方式：</w:t>
      </w:r>
      <w:r>
        <w:rPr>
          <w:rFonts w:hint="eastAsia" w:eastAsia="方正仿宋_GBK"/>
          <w:color w:val="auto"/>
          <w:sz w:val="28"/>
          <w:szCs w:val="28"/>
          <w:highlight w:val="none"/>
        </w:rPr>
        <w:t xml:space="preserve">本项目采用网上注册登记方式。</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eastAsia="方正仿宋_GBK"/>
          <w:color w:val="auto"/>
          <w:sz w:val="28"/>
          <w:szCs w:val="28"/>
          <w:highlight w:val="none"/>
        </w:rPr>
        <w:t xml:space="preserve">—资料下载中</w:t>
      </w:r>
      <w:r>
        <w:rPr>
          <w:rFonts w:hint="eastAsia" w:eastAsia="方正仿宋_GBK"/>
          <w:color w:val="auto"/>
          <w:sz w:val="28"/>
          <w:szCs w:val="28"/>
          <w:highlight w:val="none"/>
        </w:rPr>
        <w:t xml:space="preserve">《江苏省政府采购管理交易系统（苏采云）供应商操作指南》。</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2．潜在供应商访问“苏采云”系统的网络地址和方法：“苏采云”系统的网址：http://jszfcg.jsczt.cn/。</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3．“CA数字证书”的获取：供应商需办理CA锁，“苏采云”系统目前仅支持政务CA、方正签章，省内各地区办理的用于“苏采云”平台的政务CA、方正签章全省通用。“CA数字证书”的办理方法详见江苏政府采购网</w:t>
      </w:r>
      <w:r>
        <w:rPr>
          <w:rFonts w:eastAsia="方正仿宋_GBK"/>
          <w:color w:val="auto"/>
          <w:sz w:val="28"/>
          <w:szCs w:val="28"/>
          <w:highlight w:val="none"/>
        </w:rPr>
        <w:t xml:space="preserve">—</w:t>
      </w:r>
      <w:r>
        <w:rPr>
          <w:rFonts w:hint="eastAsia" w:eastAsia="方正仿宋_GBK"/>
          <w:color w:val="auto"/>
          <w:sz w:val="28"/>
          <w:szCs w:val="28"/>
          <w:highlight w:val="none"/>
        </w:rPr>
        <w:t xml:space="preserve">苏采云</w:t>
      </w:r>
      <w:r>
        <w:rPr>
          <w:rFonts w:eastAsia="方正仿宋_GBK"/>
          <w:color w:val="auto"/>
          <w:sz w:val="28"/>
          <w:szCs w:val="28"/>
          <w:highlight w:val="none"/>
        </w:rPr>
        <w:t xml:space="preserve">—</w:t>
      </w:r>
      <w:r>
        <w:rPr>
          <w:rFonts w:hint="eastAsia" w:eastAsia="方正仿宋_GBK"/>
          <w:color w:val="auto"/>
          <w:sz w:val="28"/>
          <w:szCs w:val="28"/>
          <w:highlight w:val="none"/>
        </w:rPr>
        <w:t xml:space="preserve">供应商进入</w:t>
      </w:r>
      <w:r>
        <w:rPr>
          <w:rFonts w:eastAsia="方正仿宋_GBK"/>
          <w:color w:val="auto"/>
          <w:sz w:val="28"/>
          <w:szCs w:val="28"/>
          <w:highlight w:val="none"/>
        </w:rPr>
        <w:t xml:space="preserve">—CA</w:t>
      </w:r>
      <w:r>
        <w:rPr>
          <w:rFonts w:hint="eastAsia" w:eastAsia="方正仿宋_GBK"/>
          <w:color w:val="auto"/>
          <w:sz w:val="28"/>
          <w:szCs w:val="28"/>
          <w:highlight w:val="none"/>
        </w:rPr>
        <w:t xml:space="preserve">办理指南</w:t>
      </w:r>
      <w:r>
        <w:rPr>
          <w:rFonts w:eastAsia="方正仿宋_GBK"/>
          <w:color w:val="auto"/>
          <w:sz w:val="28"/>
          <w:szCs w:val="28"/>
          <w:highlight w:val="none"/>
        </w:rPr>
        <w:t xml:space="preserve">中</w:t>
      </w:r>
      <w:r>
        <w:rPr>
          <w:rFonts w:hint="eastAsia" w:eastAsia="方正仿宋_GBK"/>
          <w:color w:val="auto"/>
          <w:sz w:val="28"/>
          <w:szCs w:val="28"/>
          <w:highlight w:val="none"/>
        </w:rPr>
        <w:t xml:space="preserve">《江苏省政府采购数字证书（供应商）数字证书CA及电子签章办理指南》。</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4．采购文件（后缀名为“.kedt”）、供应商操作指南及政府采购客户端工具可通过“苏采云”系统--已报名项目--报名详情页面内相应链接进行下载。</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5．招标代理机构（采购代理机构）将数据电文形式的采购文件加载至“苏采云”系统，供潜在供应商下载或者查阅。</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6．请潜在投标单位提前安装相应的控件（详见《江苏省政府采购管理交易系统（苏采云）供应商操作指南》）并使用谷歌浏览器登录“苏采云”系统参与不见面开评标。</w:t>
      </w:r>
      <w:r/>
    </w:p>
    <w:p>
      <w:pPr>
        <w:ind w:firstLine="562"/>
        <w:spacing w:line="500" w:lineRule="exact"/>
        <w:rPr>
          <w:rFonts w:eastAsia="方正仿宋_GBK"/>
          <w:b/>
          <w:color w:val="auto"/>
          <w:sz w:val="28"/>
          <w:szCs w:val="28"/>
          <w:highlight w:val="none"/>
        </w:rPr>
      </w:pPr>
      <w:r>
        <w:rPr>
          <w:rFonts w:hint="eastAsia" w:eastAsia="方正仿宋_GBK"/>
          <w:b/>
          <w:color w:val="auto"/>
          <w:sz w:val="28"/>
          <w:szCs w:val="28"/>
          <w:highlight w:val="none"/>
        </w:rPr>
        <w:t xml:space="preserve">注：如潜在供应商未按上述要求操作，将自行承担所产生的风险。</w:t>
      </w:r>
      <w:r/>
    </w:p>
    <w:p>
      <w:pPr>
        <w:ind w:firstLine="562"/>
        <w:spacing w:line="500" w:lineRule="exact"/>
        <w:rPr>
          <w:rFonts w:eastAsia="方正仿宋_GBK"/>
          <w:b/>
          <w:color w:val="auto"/>
          <w:sz w:val="28"/>
          <w:szCs w:val="28"/>
          <w:highlight w:val="none"/>
        </w:rPr>
      </w:pPr>
      <w:r>
        <w:rPr>
          <w:rFonts w:eastAsia="方正仿宋_GBK"/>
          <w:b/>
          <w:color w:val="auto"/>
          <w:sz w:val="28"/>
          <w:szCs w:val="28"/>
          <w:highlight w:val="none"/>
        </w:rPr>
        <w:t xml:space="preserve">四、提交投标文件截止时间、开标时间和地点</w:t>
      </w:r>
      <w:r/>
    </w:p>
    <w:p>
      <w:pPr>
        <w:ind w:firstLine="560"/>
        <w:spacing w:line="500" w:lineRule="exact"/>
        <w:rPr>
          <w:rFonts w:eastAsia="方正仿宋_GBK"/>
          <w:i/>
          <w:color w:val="auto"/>
          <w:sz w:val="28"/>
          <w:szCs w:val="28"/>
          <w:highlight w:val="none"/>
          <w:u w:val="single"/>
        </w:rPr>
      </w:pPr>
      <w:r>
        <w:rPr>
          <w:rFonts w:eastAsia="方正仿宋_GBK"/>
          <w:color w:val="auto"/>
          <w:sz w:val="28"/>
          <w:szCs w:val="28"/>
          <w:highlight w:val="none"/>
        </w:rPr>
        <w:t xml:space="preserve">1</w:t>
      </w:r>
      <w:r>
        <w:rPr>
          <w:rFonts w:hint="eastAsia" w:eastAsia="方正仿宋_GBK"/>
          <w:color w:val="auto"/>
          <w:sz w:val="28"/>
          <w:szCs w:val="28"/>
          <w:highlight w:val="none"/>
        </w:rPr>
        <w:t xml:space="preserve">．</w:t>
      </w:r>
      <w:r>
        <w:rPr>
          <w:rFonts w:eastAsia="方正仿宋_GBK"/>
          <w:color w:val="auto"/>
          <w:sz w:val="28"/>
          <w:szCs w:val="28"/>
          <w:highlight w:val="none"/>
        </w:rPr>
        <w:t xml:space="preserve"> </w:t>
      </w:r>
      <w:r>
        <w:rPr>
          <w:rFonts w:hint="eastAsia" w:eastAsia="方正仿宋_GBK"/>
          <w:color w:val="auto"/>
          <w:sz w:val="28"/>
          <w:szCs w:val="28"/>
          <w:highlight w:val="none"/>
          <w:lang w:val="en-US" w:eastAsia="zh-CN"/>
        </w:rPr>
        <w:t xml:space="preserve">2026</w:t>
      </w:r>
      <w:r>
        <w:rPr>
          <w:rFonts w:eastAsia="方正仿宋_GBK"/>
          <w:color w:val="auto"/>
          <w:sz w:val="28"/>
          <w:szCs w:val="28"/>
          <w:highlight w:val="none"/>
        </w:rPr>
        <w:t xml:space="preserve"> 年</w:t>
      </w:r>
      <w:r>
        <w:rPr>
          <w:rFonts w:hint="eastAsia" w:eastAsia="方正仿宋_GBK"/>
          <w:color w:val="auto"/>
          <w:sz w:val="28"/>
          <w:szCs w:val="28"/>
          <w:highlight w:val="none"/>
          <w:lang w:val="en-US" w:eastAsia="zh-CN"/>
        </w:rPr>
        <w:t xml:space="preserve">04</w:t>
      </w:r>
      <w:r>
        <w:rPr>
          <w:rFonts w:eastAsia="方正仿宋_GBK"/>
          <w:color w:val="auto"/>
          <w:sz w:val="28"/>
          <w:szCs w:val="28"/>
          <w:highlight w:val="none"/>
        </w:rPr>
        <w:t xml:space="preserve">月</w:t>
      </w:r>
      <w:r>
        <w:rPr>
          <w:rFonts w:hint="eastAsia" w:eastAsia="方正仿宋_GBK"/>
          <w:color w:val="auto"/>
          <w:sz w:val="28"/>
          <w:szCs w:val="28"/>
          <w:highlight w:val="none"/>
          <w:lang w:val="en-US" w:eastAsia="zh-CN"/>
        </w:rPr>
        <w:t xml:space="preserve">14</w:t>
      </w:r>
      <w:r>
        <w:rPr>
          <w:rFonts w:eastAsia="方正仿宋_GBK"/>
          <w:color w:val="auto"/>
          <w:sz w:val="28"/>
          <w:szCs w:val="28"/>
          <w:highlight w:val="none"/>
        </w:rPr>
        <w:t xml:space="preserve">日9点00分（北京时间）</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逾时，交易系统将拒绝接受上传投标文件电子文档。</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地点：</w:t>
      </w:r>
      <w:r>
        <w:rPr>
          <w:rFonts w:hint="eastAsia" w:eastAsia="方正仿宋_GBK"/>
          <w:color w:val="auto"/>
          <w:sz w:val="28"/>
          <w:szCs w:val="28"/>
          <w:highlight w:val="none"/>
        </w:rPr>
        <w:t xml:space="preserve">各供应商请关注开标大厅交流区，在开标结束后，请勿离开开标大厅。</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2．线上开标地点：“苏采云”系统（网址：http://jszfcg.jsczt.cn/）“开标大厅”。</w:t>
      </w:r>
      <w:r/>
    </w:p>
    <w:p>
      <w:pPr>
        <w:ind w:firstLine="560"/>
        <w:spacing w:line="500" w:lineRule="exact"/>
        <w:rPr>
          <w:rFonts w:eastAsia="方正仿宋_GBK"/>
          <w:i/>
          <w:color w:val="auto"/>
          <w:sz w:val="28"/>
          <w:szCs w:val="28"/>
          <w:highlight w:val="none"/>
        </w:rPr>
      </w:pPr>
      <w:r>
        <w:rPr>
          <w:rFonts w:hint="eastAsia" w:eastAsia="方正仿宋_GBK"/>
          <w:color w:val="auto"/>
          <w:sz w:val="28"/>
          <w:szCs w:val="28"/>
          <w:highlight w:val="none"/>
        </w:rPr>
        <w:t xml:space="preserve">3．响应文件的解密：开标当天各供应商及时登录不见面开标大厅，响应文件递交截止时间后，采购人将在系统内公布投标</w:t>
      </w:r>
      <w:r>
        <w:rPr>
          <w:rFonts w:hint="eastAsia" w:eastAsia="方正仿宋_GBK"/>
          <w:color w:val="auto"/>
          <w:sz w:val="28"/>
          <w:szCs w:val="28"/>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2"/>
        <w:spacing w:line="500" w:lineRule="exact"/>
        <w:rPr>
          <w:rFonts w:eastAsia="方正仿宋_GBK"/>
          <w:b/>
          <w:color w:val="auto"/>
          <w:sz w:val="28"/>
          <w:szCs w:val="28"/>
          <w:highlight w:val="none"/>
        </w:rPr>
      </w:pPr>
      <w:r>
        <w:rPr>
          <w:rFonts w:eastAsia="方正仿宋_GBK"/>
          <w:b/>
          <w:color w:val="auto"/>
          <w:sz w:val="28"/>
          <w:szCs w:val="28"/>
          <w:highlight w:val="none"/>
        </w:rPr>
        <w:t xml:space="preserve">五、公告期限</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自本公告发布之日起5个工作日。</w:t>
      </w:r>
      <w:r/>
    </w:p>
    <w:p>
      <w:pPr>
        <w:ind w:firstLine="562"/>
        <w:spacing w:line="500" w:lineRule="exact"/>
        <w:rPr>
          <w:rFonts w:eastAsia="方正仿宋_GBK"/>
          <w:b/>
          <w:color w:val="auto"/>
          <w:sz w:val="28"/>
          <w:szCs w:val="28"/>
          <w:highlight w:val="none"/>
        </w:rPr>
      </w:pPr>
      <w:r>
        <w:rPr>
          <w:rFonts w:eastAsia="方正仿宋_GBK"/>
          <w:b/>
          <w:color w:val="auto"/>
          <w:sz w:val="28"/>
          <w:szCs w:val="28"/>
          <w:highlight w:val="none"/>
        </w:rPr>
        <w:t xml:space="preserve">六、其他补充事宜</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w:t>
      </w:r>
      <w:r>
        <w:rPr>
          <w:rFonts w:hint="eastAsia" w:eastAsia="方正仿宋_GBK"/>
          <w:color w:val="auto"/>
          <w:sz w:val="28"/>
          <w:szCs w:val="28"/>
          <w:highlight w:val="none"/>
        </w:rPr>
        <w:t xml:space="preserve">．</w:t>
      </w:r>
      <w:r>
        <w:rPr>
          <w:rFonts w:eastAsia="方正仿宋_GBK"/>
          <w:color w:val="auto"/>
          <w:sz w:val="28"/>
          <w:szCs w:val="28"/>
          <w:highlight w:val="none"/>
        </w:rPr>
        <w:t xml:space="preserve">投标保证金：免收</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w:t>
      </w:r>
      <w:r>
        <w:rPr>
          <w:rFonts w:hint="eastAsia" w:eastAsia="方正仿宋_GBK"/>
          <w:color w:val="auto"/>
          <w:sz w:val="28"/>
          <w:szCs w:val="28"/>
          <w:highlight w:val="none"/>
        </w:rPr>
        <w:t xml:space="preserve">．</w:t>
      </w:r>
      <w:r>
        <w:rPr>
          <w:rFonts w:eastAsia="方正仿宋_GBK"/>
          <w:color w:val="auto"/>
          <w:sz w:val="28"/>
          <w:szCs w:val="28"/>
          <w:highlight w:val="none"/>
        </w:rPr>
        <w:t xml:space="preserve">项目开标活动模式：不见面远程开标模式，投标人在各自地点通过</w:t>
      </w:r>
      <w:r>
        <w:rPr>
          <w:rFonts w:hint="eastAsia" w:eastAsia="方正仿宋_GBK"/>
          <w:color w:val="auto"/>
          <w:sz w:val="28"/>
          <w:szCs w:val="28"/>
          <w:highlight w:val="none"/>
        </w:rPr>
        <w:t xml:space="preserve">“苏采云”</w:t>
      </w:r>
      <w:r>
        <w:rPr>
          <w:rFonts w:eastAsia="方正仿宋_GBK"/>
          <w:color w:val="auto"/>
          <w:sz w:val="28"/>
          <w:szCs w:val="28"/>
          <w:highlight w:val="none"/>
        </w:rPr>
        <w:t xml:space="preserve">系统参加开标会。</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w:t>
      </w:r>
      <w:r>
        <w:rPr>
          <w:rFonts w:hint="eastAsia" w:eastAsia="方正仿宋_GBK"/>
          <w:color w:val="auto"/>
          <w:sz w:val="28"/>
          <w:szCs w:val="28"/>
          <w:highlight w:val="none"/>
        </w:rPr>
        <w:t xml:space="preserve">．</w:t>
      </w:r>
      <w:r>
        <w:rPr>
          <w:rFonts w:eastAsia="方正仿宋_GBK"/>
          <w:color w:val="auto"/>
          <w:sz w:val="28"/>
          <w:szCs w:val="28"/>
          <w:highlight w:val="none"/>
        </w:rPr>
        <w:t xml:space="preserve">项目演示、样品、答辩等：无</w:t>
      </w:r>
      <w:r>
        <w:rPr>
          <w:rFonts w:hint="eastAsia" w:eastAsia="方正仿宋_GBK"/>
          <w:color w:val="auto"/>
          <w:sz w:val="28"/>
          <w:szCs w:val="28"/>
          <w:highlight w:val="none"/>
        </w:rPr>
        <w:t xml:space="preserve">。</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w:t>
      </w:r>
      <w:r>
        <w:rPr>
          <w:rFonts w:hint="eastAsia" w:eastAsia="方正仿宋_GBK"/>
          <w:color w:val="auto"/>
          <w:sz w:val="28"/>
          <w:szCs w:val="28"/>
          <w:highlight w:val="none"/>
        </w:rPr>
        <w:t xml:space="preserve">．</w:t>
      </w:r>
      <w:r>
        <w:rPr>
          <w:rFonts w:eastAsia="方正仿宋_GBK"/>
          <w:color w:val="auto"/>
          <w:sz w:val="28"/>
          <w:szCs w:val="28"/>
          <w:highlight w:val="none"/>
        </w:rPr>
        <w:t xml:space="preserve">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5</w:t>
      </w:r>
      <w:r>
        <w:rPr>
          <w:rFonts w:hint="eastAsia" w:eastAsia="方正仿宋_GBK"/>
          <w:color w:val="auto"/>
          <w:sz w:val="28"/>
          <w:szCs w:val="28"/>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2"/>
        <w:spacing w:line="500" w:lineRule="exact"/>
        <w:rPr>
          <w:rFonts w:eastAsia="方正仿宋_GBK"/>
          <w:b/>
          <w:color w:val="auto"/>
          <w:sz w:val="28"/>
          <w:szCs w:val="28"/>
          <w:highlight w:val="none"/>
        </w:rPr>
      </w:pPr>
      <w:r>
        <w:rPr>
          <w:rFonts w:eastAsia="方正仿宋_GBK"/>
          <w:b/>
          <w:color w:val="auto"/>
          <w:sz w:val="28"/>
          <w:szCs w:val="28"/>
          <w:highlight w:val="none"/>
        </w:rPr>
        <w:t xml:space="preserve">七、本次招标联系</w:t>
      </w:r>
      <w:r>
        <w:rPr>
          <w:rFonts w:hint="eastAsia" w:eastAsia="方正仿宋_GBK"/>
          <w:b/>
          <w:color w:val="auto"/>
          <w:sz w:val="28"/>
          <w:szCs w:val="28"/>
          <w:highlight w:val="none"/>
        </w:rPr>
        <w:t xml:space="preserve">方式</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w:t>
      </w:r>
      <w:r>
        <w:rPr>
          <w:rFonts w:hint="eastAsia" w:eastAsia="方正仿宋_GBK"/>
          <w:color w:val="auto"/>
          <w:sz w:val="28"/>
          <w:szCs w:val="28"/>
          <w:highlight w:val="none"/>
        </w:rPr>
        <w:t xml:space="preserve">．</w:t>
      </w:r>
      <w:r>
        <w:rPr>
          <w:rFonts w:eastAsia="方正仿宋_GBK"/>
          <w:color w:val="auto"/>
          <w:sz w:val="28"/>
          <w:szCs w:val="28"/>
          <w:highlight w:val="none"/>
        </w:rPr>
        <w:t xml:space="preserve">采购人</w:t>
      </w:r>
      <w:r/>
    </w:p>
    <w:p>
      <w:pPr>
        <w:ind w:firstLine="560"/>
        <w:spacing w:line="500" w:lineRule="exact"/>
        <w:rPr>
          <w:rFonts w:hint="eastAsia" w:ascii="Times New Roman" w:hAnsi="Times New Roman" w:eastAsia="方正仿宋_GBK" w:cs="Times New Roman"/>
          <w:color w:val="auto"/>
          <w:sz w:val="28"/>
          <w:szCs w:val="28"/>
          <w:highlight w:val="none"/>
        </w:rPr>
      </w:pPr>
      <w:r>
        <w:rPr>
          <w:rFonts w:hint="eastAsia" w:ascii="Times New Roman" w:hAnsi="Times New Roman" w:eastAsia="方正仿宋_GBK" w:cs="Times New Roman"/>
          <w:color w:val="auto"/>
          <w:sz w:val="28"/>
          <w:szCs w:val="28"/>
          <w:highlight w:val="none"/>
        </w:rPr>
        <w:t xml:space="preserve">名  称：</w:t>
      </w:r>
      <w:r>
        <w:rPr>
          <w:rFonts w:hint="eastAsia" w:ascii="Times New Roman" w:hAnsi="Times New Roman" w:eastAsia="方正仿宋_GBK" w:cs="Times New Roman"/>
          <w:color w:val="auto"/>
          <w:sz w:val="28"/>
          <w:szCs w:val="28"/>
          <w:highlight w:val="none"/>
          <w:lang w:eastAsia="zh-CN"/>
        </w:rPr>
        <w:t xml:space="preserve">启东市农业农村局</w:t>
      </w:r>
      <w:r>
        <w:rPr>
          <w:rFonts w:hint="eastAsia" w:ascii="Times New Roman" w:hAnsi="Times New Roman" w:eastAsia="方正仿宋_GBK" w:cs="Times New Roman"/>
          <w:color w:val="auto"/>
          <w:sz w:val="28"/>
          <w:szCs w:val="28"/>
          <w:highlight w:val="none"/>
        </w:rPr>
        <w:t xml:space="preserve">　　　</w:t>
      </w:r>
      <w:r/>
    </w:p>
    <w:p>
      <w:pPr>
        <w:ind w:firstLine="560"/>
        <w:spacing w:line="500" w:lineRule="exact"/>
        <w:rPr>
          <w:rFonts w:hint="eastAsia" w:ascii="Times New Roman" w:hAnsi="Times New Roman" w:eastAsia="方正仿宋_GBK" w:cs="Times New Roman"/>
          <w:color w:val="auto"/>
          <w:sz w:val="28"/>
          <w:szCs w:val="28"/>
          <w:highlight w:val="none"/>
        </w:rPr>
      </w:pPr>
      <w:r>
        <w:rPr>
          <w:rFonts w:hint="eastAsia" w:ascii="Times New Roman" w:hAnsi="Times New Roman" w:eastAsia="方正仿宋_GBK" w:cs="Times New Roman"/>
          <w:color w:val="auto"/>
          <w:sz w:val="28"/>
          <w:szCs w:val="28"/>
          <w:highlight w:val="none"/>
        </w:rPr>
        <w:t xml:space="preserve">地址：启东市紫薇中路578号</w:t>
      </w:r>
      <w:r/>
    </w:p>
    <w:p>
      <w:pPr>
        <w:ind w:firstLine="560"/>
        <w:spacing w:line="500" w:lineRule="exact"/>
        <w:rPr>
          <w:rFonts w:hint="eastAsia" w:ascii="Times New Roman" w:hAnsi="Times New Roman" w:eastAsia="方正仿宋_GBK" w:cs="Times New Roman"/>
          <w:color w:val="auto"/>
          <w:sz w:val="28"/>
          <w:szCs w:val="28"/>
          <w:highlight w:val="none"/>
        </w:rPr>
      </w:pPr>
      <w:r>
        <w:rPr>
          <w:rFonts w:hint="eastAsia" w:ascii="Times New Roman" w:hAnsi="Times New Roman" w:eastAsia="方正仿宋_GBK" w:cs="Times New Roman"/>
          <w:color w:val="auto"/>
          <w:sz w:val="28"/>
          <w:szCs w:val="28"/>
          <w:highlight w:val="none"/>
        </w:rPr>
        <w:t xml:space="preserve">联系人：</w:t>
      </w:r>
      <w:r>
        <w:rPr>
          <w:rFonts w:hint="eastAsia" w:ascii="Times New Roman" w:hAnsi="Times New Roman" w:eastAsia="方正仿宋_GBK" w:cs="Times New Roman"/>
          <w:color w:val="auto"/>
          <w:sz w:val="28"/>
          <w:szCs w:val="28"/>
          <w:highlight w:val="none"/>
          <w:lang w:val="en-US" w:eastAsia="zh-CN"/>
        </w:rPr>
        <w:t xml:space="preserve">蓝先生</w:t>
      </w:r>
      <w:r>
        <w:rPr>
          <w:rFonts w:hint="eastAsia" w:ascii="Times New Roman" w:hAnsi="Times New Roman" w:eastAsia="方正仿宋_GBK" w:cs="Times New Roman"/>
          <w:color w:val="auto"/>
          <w:sz w:val="28"/>
          <w:szCs w:val="28"/>
          <w:highlight w:val="none"/>
        </w:rPr>
        <w:t xml:space="preserve">　　　　　　　</w:t>
      </w:r>
      <w:r/>
    </w:p>
    <w:p>
      <w:pPr>
        <w:ind w:firstLine="560"/>
        <w:spacing w:line="500" w:lineRule="exact"/>
        <w:rPr>
          <w:rFonts w:hint="eastAsia" w:ascii="Times New Roman" w:hAnsi="Times New Roman" w:eastAsia="方正仿宋_GBK" w:cs="Times New Roman"/>
          <w:color w:val="auto"/>
          <w:sz w:val="28"/>
          <w:szCs w:val="28"/>
          <w:highlight w:val="none"/>
        </w:rPr>
      </w:pPr>
      <w:r>
        <w:rPr>
          <w:rFonts w:hint="eastAsia" w:ascii="Times New Roman" w:hAnsi="Times New Roman" w:eastAsia="方正仿宋_GBK" w:cs="Times New Roman"/>
          <w:color w:val="auto"/>
          <w:sz w:val="28"/>
          <w:szCs w:val="28"/>
          <w:highlight w:val="none"/>
        </w:rPr>
        <w:t xml:space="preserve">联系方式：0513</w:t>
      </w:r>
      <w:r>
        <w:rPr>
          <w:rFonts w:hint="eastAsia" w:ascii="Times New Roman" w:hAnsi="Times New Roman" w:eastAsia="方正仿宋_GBK" w:cs="Times New Roman"/>
          <w:color w:val="auto"/>
          <w:sz w:val="28"/>
          <w:szCs w:val="28"/>
          <w:highlight w:val="none"/>
          <w:lang w:val="en-US" w:eastAsia="zh-CN"/>
        </w:rPr>
        <w:t xml:space="preserve">-</w:t>
      </w:r>
      <w:r>
        <w:rPr>
          <w:rFonts w:hint="eastAsia" w:ascii="Times New Roman" w:hAnsi="Times New Roman" w:eastAsia="方正仿宋_GBK" w:cs="Times New Roman"/>
          <w:color w:val="auto"/>
          <w:sz w:val="28"/>
          <w:szCs w:val="28"/>
          <w:highlight w:val="none"/>
        </w:rPr>
        <w:t xml:space="preserve">68951930　　</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　</w:t>
      </w:r>
      <w:r/>
    </w:p>
    <w:p>
      <w:pPr>
        <w:ind w:firstLine="560"/>
        <w:spacing w:line="500" w:lineRule="exact"/>
        <w:rPr>
          <w:rFonts w:hint="eastAsia" w:ascii="Times New Roman" w:hAnsi="Times New Roman" w:eastAsia="方正仿宋_GBK" w:cs="Times New Roman"/>
          <w:color w:val="auto"/>
          <w:sz w:val="28"/>
          <w:szCs w:val="28"/>
          <w:highlight w:val="none"/>
        </w:rPr>
      </w:pPr>
      <w:r>
        <w:rPr>
          <w:rFonts w:hint="eastAsia" w:ascii="Times New Roman" w:hAnsi="Times New Roman" w:eastAsia="方正仿宋_GBK" w:cs="Times New Roman"/>
          <w:color w:val="auto"/>
          <w:sz w:val="28"/>
          <w:szCs w:val="28"/>
          <w:highlight w:val="none"/>
        </w:rPr>
        <w:t xml:space="preserve">2．采购代理机构</w:t>
      </w:r>
      <w:r/>
    </w:p>
    <w:p>
      <w:pPr>
        <w:ind w:firstLine="560"/>
        <w:spacing w:line="500" w:lineRule="exact"/>
        <w:rPr>
          <w:rFonts w:hint="eastAsia" w:ascii="Times New Roman" w:hAnsi="Times New Roman" w:eastAsia="方正仿宋_GBK" w:cs="Times New Roman"/>
          <w:color w:val="auto"/>
          <w:sz w:val="28"/>
          <w:szCs w:val="28"/>
          <w:highlight w:val="none"/>
        </w:rPr>
      </w:pPr>
      <w:r>
        <w:rPr>
          <w:rFonts w:hint="eastAsia" w:ascii="Times New Roman" w:hAnsi="Times New Roman" w:eastAsia="方正仿宋_GBK" w:cs="Times New Roman"/>
          <w:color w:val="auto"/>
          <w:sz w:val="28"/>
          <w:szCs w:val="28"/>
          <w:highlight w:val="none"/>
        </w:rPr>
        <w:t xml:space="preserve">名  称：江苏天宏华信工程投资管理咨询有限公司</w:t>
      </w:r>
      <w:r/>
    </w:p>
    <w:p>
      <w:pPr>
        <w:ind w:firstLine="560"/>
        <w:spacing w:line="500" w:lineRule="exact"/>
        <w:rPr>
          <w:rFonts w:hint="eastAsia" w:ascii="Times New Roman" w:hAnsi="Times New Roman" w:eastAsia="方正仿宋_GBK" w:cs="Times New Roman"/>
          <w:color w:val="auto"/>
          <w:sz w:val="28"/>
          <w:szCs w:val="28"/>
          <w:highlight w:val="none"/>
        </w:rPr>
      </w:pPr>
      <w:r>
        <w:rPr>
          <w:rFonts w:hint="eastAsia" w:ascii="Times New Roman" w:hAnsi="Times New Roman" w:eastAsia="方正仿宋_GBK" w:cs="Times New Roman"/>
          <w:color w:val="auto"/>
          <w:sz w:val="28"/>
          <w:szCs w:val="28"/>
          <w:highlight w:val="none"/>
        </w:rPr>
        <w:t xml:space="preserve">地  址：启东市南苑西路1168号国动产业园2号楼402室</w:t>
      </w:r>
      <w:r/>
    </w:p>
    <w:p>
      <w:pPr>
        <w:ind w:firstLine="560"/>
        <w:spacing w:line="500" w:lineRule="exact"/>
        <w:rPr>
          <w:rFonts w:hint="default" w:ascii="Times New Roman" w:hAnsi="Times New Roman" w:eastAsia="方正仿宋_GBK" w:cs="Times New Roman"/>
          <w:color w:val="auto"/>
          <w:sz w:val="28"/>
          <w:szCs w:val="28"/>
          <w:highlight w:val="none"/>
          <w:lang w:val="en-US" w:eastAsia="zh-CN"/>
        </w:rPr>
      </w:pPr>
      <w:r>
        <w:rPr>
          <w:rFonts w:hint="eastAsia" w:ascii="Times New Roman" w:hAnsi="Times New Roman" w:eastAsia="方正仿宋_GBK" w:cs="Times New Roman"/>
          <w:color w:val="auto"/>
          <w:sz w:val="28"/>
          <w:szCs w:val="28"/>
          <w:highlight w:val="none"/>
          <w:lang w:eastAsia="zh-CN"/>
        </w:rPr>
        <w:t xml:space="preserve">联系人：</w:t>
      </w:r>
      <w:r>
        <w:rPr>
          <w:rFonts w:hint="eastAsia" w:eastAsia="方正仿宋_GBK" w:cs="Times New Roman"/>
          <w:color w:val="auto"/>
          <w:sz w:val="28"/>
          <w:szCs w:val="28"/>
          <w:highlight w:val="none"/>
          <w:lang w:val="en-US" w:eastAsia="zh-CN"/>
        </w:rPr>
        <w:t xml:space="preserve">徐海燕</w:t>
      </w:r>
      <w:r/>
    </w:p>
    <w:p>
      <w:pPr>
        <w:ind w:firstLine="560"/>
        <w:spacing w:line="500" w:lineRule="exact"/>
        <w:rPr>
          <w:rFonts w:hint="eastAsia" w:ascii="Times New Roman" w:hAnsi="Times New Roman" w:eastAsia="方正仿宋_GBK" w:cs="Times New Roman"/>
          <w:color w:val="auto"/>
          <w:sz w:val="28"/>
          <w:szCs w:val="28"/>
          <w:highlight w:val="none"/>
        </w:rPr>
      </w:pPr>
      <w:r>
        <w:rPr>
          <w:rFonts w:hint="eastAsia" w:ascii="Times New Roman" w:hAnsi="Times New Roman" w:eastAsia="方正仿宋_GBK" w:cs="Times New Roman"/>
          <w:color w:val="auto"/>
          <w:sz w:val="28"/>
          <w:szCs w:val="28"/>
          <w:highlight w:val="none"/>
        </w:rPr>
        <w:t xml:space="preserve">联系方式：0513-83248588</w:t>
      </w:r>
      <w:r/>
    </w:p>
    <w:p>
      <w:pPr>
        <w:ind w:firstLine="560"/>
        <w:spacing w:line="500" w:lineRule="exact"/>
        <w:rPr>
          <w:rFonts w:hint="eastAsia" w:ascii="Times New Roman" w:hAnsi="Times New Roman" w:eastAsia="方正仿宋_GBK" w:cs="Times New Roman"/>
          <w:color w:val="auto"/>
          <w:sz w:val="28"/>
          <w:szCs w:val="28"/>
          <w:highlight w:val="none"/>
        </w:rPr>
      </w:pPr>
      <w:r>
        <w:rPr>
          <w:rFonts w:hint="eastAsia" w:ascii="Times New Roman" w:hAnsi="Times New Roman" w:eastAsia="方正仿宋_GBK" w:cs="Times New Roman"/>
          <w:color w:val="auto"/>
          <w:sz w:val="28"/>
          <w:szCs w:val="28"/>
          <w:highlight w:val="none"/>
        </w:rPr>
      </w:r>
      <w:r/>
    </w:p>
    <w:p>
      <w:pPr>
        <w:ind w:firstLine="560"/>
        <w:spacing w:line="500" w:lineRule="exact"/>
        <w:rPr>
          <w:rFonts w:hint="eastAsia" w:ascii="Times New Roman" w:hAnsi="Times New Roman" w:eastAsia="方正仿宋_GBK" w:cs="Times New Roman"/>
          <w:color w:val="auto"/>
          <w:sz w:val="28"/>
          <w:szCs w:val="28"/>
          <w:highlight w:val="none"/>
        </w:rPr>
      </w:pPr>
      <w:r>
        <w:rPr>
          <w:rFonts w:hint="eastAsia" w:ascii="Times New Roman" w:hAnsi="Times New Roman" w:eastAsia="方正仿宋_GBK" w:cs="Times New Roman"/>
          <w:color w:val="auto"/>
          <w:sz w:val="28"/>
          <w:szCs w:val="28"/>
          <w:highlight w:val="none"/>
        </w:rPr>
        <w:t xml:space="preserve">3．项目联系方式</w:t>
      </w:r>
      <w:r/>
    </w:p>
    <w:p>
      <w:pPr>
        <w:ind w:firstLine="560"/>
        <w:spacing w:line="500" w:lineRule="exact"/>
        <w:rPr>
          <w:rFonts w:hint="eastAsia" w:ascii="Times New Roman" w:hAnsi="Times New Roman" w:eastAsia="方正仿宋_GBK" w:cs="Times New Roman"/>
          <w:color w:val="auto"/>
          <w:sz w:val="28"/>
          <w:szCs w:val="28"/>
          <w:highlight w:val="none"/>
        </w:rPr>
      </w:pPr>
      <w:r>
        <w:rPr>
          <w:rFonts w:hint="eastAsia" w:ascii="Times New Roman" w:hAnsi="Times New Roman" w:eastAsia="方正仿宋_GBK" w:cs="Times New Roman"/>
          <w:color w:val="auto"/>
          <w:sz w:val="28"/>
          <w:szCs w:val="28"/>
          <w:highlight w:val="none"/>
        </w:rPr>
        <w:t xml:space="preserve">招标文件制作人：0513-83248588</w:t>
      </w:r>
      <w:r/>
    </w:p>
    <w:p>
      <w:pPr>
        <w:ind w:firstLine="560"/>
        <w:spacing w:line="500" w:lineRule="exact"/>
        <w:rPr>
          <w:rFonts w:hint="eastAsia" w:ascii="Times New Roman" w:hAnsi="Times New Roman" w:eastAsia="方正仿宋_GBK" w:cs="Times New Roman"/>
          <w:color w:val="auto"/>
          <w:sz w:val="28"/>
          <w:szCs w:val="28"/>
          <w:highlight w:val="none"/>
        </w:rPr>
      </w:pPr>
      <w:r>
        <w:rPr>
          <w:rFonts w:hint="eastAsia" w:ascii="Times New Roman" w:hAnsi="Times New Roman" w:eastAsia="方正仿宋_GBK" w:cs="Times New Roman"/>
          <w:color w:val="auto"/>
          <w:sz w:val="28"/>
          <w:szCs w:val="28"/>
          <w:highlight w:val="none"/>
        </w:rPr>
        <w:t xml:space="preserve">项目开标人：0513-83248588</w:t>
      </w:r>
      <w:r/>
    </w:p>
    <w:p>
      <w:pPr>
        <w:ind w:firstLine="560"/>
        <w:spacing w:line="500" w:lineRule="exact"/>
        <w:rPr>
          <w:rFonts w:eastAsia="方正仿宋_GBK"/>
          <w:color w:val="auto"/>
          <w:sz w:val="28"/>
          <w:szCs w:val="28"/>
          <w:highlight w:val="none"/>
        </w:rPr>
      </w:pPr>
      <w:r>
        <w:rPr>
          <w:rFonts w:hint="eastAsia" w:ascii="Times New Roman" w:hAnsi="Times New Roman" w:eastAsia="方正仿宋_GBK" w:cs="Times New Roman"/>
          <w:color w:val="auto"/>
          <w:sz w:val="28"/>
          <w:szCs w:val="28"/>
          <w:highlight w:val="none"/>
        </w:rPr>
        <w:t xml:space="preserve">交易系统软件维护人员：0519-8</w:t>
      </w:r>
      <w:r>
        <w:rPr>
          <w:rFonts w:hint="eastAsia" w:eastAsia="方正仿宋_GBK"/>
          <w:color w:val="auto"/>
          <w:sz w:val="28"/>
          <w:szCs w:val="28"/>
          <w:highlight w:val="none"/>
        </w:rPr>
        <w:t xml:space="preserve">6722801、0519-86722806</w:t>
      </w:r>
      <w:r/>
    </w:p>
    <w:p>
      <w:pPr>
        <w:spacing w:line="500" w:lineRule="exact"/>
        <w:rPr>
          <w:rFonts w:hint="eastAsia" w:eastAsia="方正仿宋_GBK"/>
          <w:b/>
          <w:color w:val="auto"/>
          <w:sz w:val="28"/>
          <w:szCs w:val="28"/>
          <w:highlight w:val="none"/>
        </w:rPr>
      </w:pPr>
      <w:r>
        <w:rPr>
          <w:rFonts w:hint="eastAsia" w:eastAsia="方正仿宋_GBK"/>
          <w:b/>
          <w:color w:val="auto"/>
          <w:sz w:val="28"/>
          <w:szCs w:val="28"/>
          <w:highlight w:val="none"/>
        </w:rPr>
      </w:r>
      <w:r/>
    </w:p>
    <w:p>
      <w:pPr>
        <w:spacing w:line="500" w:lineRule="exact"/>
        <w:rPr>
          <w:rFonts w:ascii="宋体" w:hAnsi="宋体"/>
          <w:b/>
          <w:color w:val="auto"/>
          <w:sz w:val="28"/>
          <w:szCs w:val="28"/>
          <w:highlight w:val="none"/>
        </w:rPr>
      </w:pPr>
      <w:r>
        <w:rPr>
          <w:rFonts w:ascii="宋体" w:hAnsi="宋体"/>
          <w:b/>
          <w:color w:val="auto"/>
          <w:sz w:val="28"/>
          <w:szCs w:val="28"/>
          <w:highlight w:val="none"/>
        </w:rPr>
      </w:r>
      <w:r/>
    </w:p>
    <w:p>
      <w:pPr>
        <w:spacing w:line="500" w:lineRule="exact"/>
        <w:rPr>
          <w:rFonts w:ascii="宋体" w:hAnsi="宋体"/>
          <w:b/>
          <w:color w:val="auto"/>
          <w:sz w:val="28"/>
          <w:szCs w:val="28"/>
          <w:highlight w:val="none"/>
        </w:rPr>
      </w:pPr>
      <w:r>
        <w:rPr>
          <w:rFonts w:ascii="宋体" w:hAnsi="宋体"/>
          <w:b/>
          <w:color w:val="auto"/>
          <w:sz w:val="28"/>
          <w:szCs w:val="28"/>
          <w:highlight w:val="none"/>
        </w:rPr>
      </w:r>
      <w:r/>
    </w:p>
    <w:p>
      <w:pPr>
        <w:spacing w:line="500" w:lineRule="exact"/>
        <w:rPr>
          <w:rFonts w:ascii="宋体" w:hAnsi="宋体"/>
          <w:b/>
          <w:color w:val="auto"/>
          <w:sz w:val="28"/>
          <w:szCs w:val="28"/>
          <w:highlight w:val="none"/>
        </w:rPr>
      </w:pPr>
      <w:r>
        <w:rPr>
          <w:rFonts w:ascii="宋体" w:hAnsi="宋体"/>
          <w:b/>
          <w:color w:val="auto"/>
          <w:sz w:val="28"/>
          <w:szCs w:val="28"/>
          <w:highlight w:val="none"/>
        </w:rPr>
      </w:r>
      <w:r/>
    </w:p>
    <w:p>
      <w:pPr>
        <w:spacing w:line="500" w:lineRule="exact"/>
        <w:rPr>
          <w:rFonts w:ascii="宋体" w:hAnsi="宋体"/>
          <w:b/>
          <w:color w:val="auto"/>
          <w:sz w:val="28"/>
          <w:szCs w:val="28"/>
          <w:highlight w:val="none"/>
        </w:rPr>
      </w:pPr>
      <w:r>
        <w:rPr>
          <w:rFonts w:ascii="宋体" w:hAnsi="宋体"/>
          <w:b/>
          <w:color w:val="auto"/>
          <w:sz w:val="28"/>
          <w:szCs w:val="28"/>
          <w:highlight w:val="none"/>
        </w:rPr>
      </w:r>
      <w:r/>
    </w:p>
    <w:p>
      <w:pPr>
        <w:spacing w:line="500" w:lineRule="exact"/>
        <w:rPr>
          <w:rFonts w:ascii="宋体" w:hAnsi="宋体"/>
          <w:b/>
          <w:color w:val="auto"/>
          <w:sz w:val="28"/>
          <w:szCs w:val="28"/>
          <w:highlight w:val="none"/>
        </w:rPr>
      </w:pPr>
      <w:r>
        <w:rPr>
          <w:rFonts w:ascii="宋体" w:hAnsi="宋体"/>
          <w:b/>
          <w:color w:val="auto"/>
          <w:sz w:val="28"/>
          <w:szCs w:val="28"/>
          <w:highlight w:val="none"/>
        </w:rPr>
      </w:r>
      <w:r/>
    </w:p>
    <w:p>
      <w:pPr>
        <w:spacing w:line="500" w:lineRule="exact"/>
        <w:rPr>
          <w:rFonts w:ascii="宋体" w:hAnsi="宋体"/>
          <w:b/>
          <w:color w:val="auto"/>
          <w:sz w:val="28"/>
          <w:szCs w:val="28"/>
          <w:highlight w:val="none"/>
        </w:rPr>
      </w:pPr>
      <w:r>
        <w:rPr>
          <w:rFonts w:ascii="宋体" w:hAnsi="宋体"/>
          <w:b/>
          <w:color w:val="auto"/>
          <w:sz w:val="28"/>
          <w:szCs w:val="28"/>
          <w:highlight w:val="none"/>
        </w:rPr>
      </w:r>
      <w:r/>
    </w:p>
    <w:p>
      <w:pPr>
        <w:jc w:val="center"/>
        <w:spacing w:line="500" w:lineRule="exact"/>
        <w:rPr>
          <w:rFonts w:hint="eastAsia" w:ascii="方正小标宋_GBK" w:hAnsi="宋体" w:eastAsia="方正小标宋_GBK"/>
          <w:bCs/>
          <w:color w:val="auto"/>
          <w:sz w:val="36"/>
          <w:szCs w:val="36"/>
          <w:highlight w:val="none"/>
        </w:rPr>
        <w:outlineLvl w:val="0"/>
      </w:pPr>
      <w:r>
        <w:rPr>
          <w:rFonts w:hint="eastAsia" w:ascii="方正小标宋_GBK" w:hAnsi="宋体" w:eastAsia="方正小标宋_GBK"/>
          <w:bCs/>
          <w:color w:val="auto"/>
          <w:sz w:val="36"/>
          <w:szCs w:val="36"/>
          <w:highlight w:val="none"/>
        </w:rPr>
        <w:t xml:space="preserve">第二部分  投标须知</w:t>
      </w:r>
      <w:r/>
    </w:p>
    <w:p>
      <w:pPr>
        <w:pStyle w:val="858"/>
        <w:ind w:firstLine="562"/>
        <w:spacing w:before="0" w:after="0" w:line="500" w:lineRule="exact"/>
        <w:rPr>
          <w:rFonts w:eastAsia="方正仿宋_GBK"/>
          <w:color w:val="auto"/>
          <w:sz w:val="28"/>
          <w:szCs w:val="28"/>
          <w:highlight w:val="none"/>
        </w:rPr>
      </w:pPr>
      <w:r/>
      <w:bookmarkStart w:id="5" w:name="_Toc16938519"/>
      <w:r/>
      <w:bookmarkStart w:id="6" w:name="_Toc120614214"/>
      <w:r/>
      <w:bookmarkStart w:id="7" w:name="_Toc20823275"/>
      <w:r/>
      <w:bookmarkStart w:id="8" w:name="_Toc513029203"/>
      <w:r>
        <w:rPr>
          <w:rFonts w:eastAsia="方正仿宋_GBK"/>
          <w:color w:val="auto"/>
          <w:sz w:val="28"/>
          <w:szCs w:val="28"/>
          <w:highlight w:val="none"/>
        </w:rPr>
        <w:t xml:space="preserve">一</w:t>
      </w:r>
      <w:r>
        <w:rPr>
          <w:rFonts w:hint="eastAsia" w:eastAsia="方正仿宋_GBK"/>
          <w:color w:val="auto"/>
          <w:sz w:val="28"/>
          <w:szCs w:val="28"/>
          <w:highlight w:val="none"/>
        </w:rPr>
        <w:t xml:space="preserve">、</w:t>
      </w:r>
      <w:r>
        <w:rPr>
          <w:rFonts w:eastAsia="方正仿宋_GBK"/>
          <w:color w:val="auto"/>
          <w:sz w:val="28"/>
          <w:szCs w:val="28"/>
          <w:highlight w:val="none"/>
        </w:rPr>
        <w:t xml:space="preserve">总则</w:t>
      </w:r>
      <w:bookmarkEnd w:id="5"/>
      <w:r/>
      <w:bookmarkEnd w:id="6"/>
      <w:r/>
      <w:bookmarkEnd w:id="7"/>
      <w:r/>
      <w:bookmarkEnd w:id="8"/>
      <w:r/>
      <w:r/>
    </w:p>
    <w:p>
      <w:pPr>
        <w:pStyle w:val="859"/>
        <w:ind w:firstLine="560"/>
        <w:jc w:val="both"/>
        <w:spacing w:line="500" w:lineRule="exact"/>
        <w:rPr>
          <w:rFonts w:eastAsia="方正仿宋_GBK"/>
          <w:b/>
          <w:bCs/>
          <w:color w:val="auto"/>
          <w:sz w:val="28"/>
          <w:szCs w:val="28"/>
          <w:highlight w:val="none"/>
        </w:rPr>
      </w:pPr>
      <w:r/>
      <w:bookmarkStart w:id="9" w:name="_Hlt16619475"/>
      <w:r/>
      <w:bookmarkEnd w:id="9"/>
      <w:r/>
      <w:bookmarkStart w:id="10" w:name="_Toc458694821"/>
      <w:r/>
      <w:bookmarkStart w:id="11" w:name="_Toc20823276"/>
      <w:r/>
      <w:bookmarkStart w:id="12" w:name="_Toc513029204"/>
      <w:r/>
      <w:bookmarkStart w:id="13" w:name="_Toc16938520"/>
      <w:r>
        <w:rPr>
          <w:rFonts w:eastAsia="方正仿宋_GBK"/>
          <w:color w:val="auto"/>
          <w:sz w:val="28"/>
          <w:szCs w:val="28"/>
          <w:highlight w:val="none"/>
        </w:rPr>
        <w:t xml:space="preserve">1</w:t>
      </w:r>
      <w:bookmarkEnd w:id="10"/>
      <w:r>
        <w:rPr>
          <w:rFonts w:eastAsia="方正仿宋_GBK"/>
          <w:color w:val="auto"/>
          <w:sz w:val="28"/>
          <w:szCs w:val="28"/>
          <w:highlight w:val="none"/>
        </w:rPr>
        <w:t xml:space="preserve">.招标方式</w:t>
      </w:r>
      <w:bookmarkEnd w:id="11"/>
      <w:r/>
      <w:bookmarkEnd w:id="12"/>
      <w:r/>
      <w:bookmarkEnd w:id="13"/>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1.1本次招标采取公开招标方式，本招标文件仅适用于招标公告中所述项目。</w:t>
      </w:r>
      <w:r/>
    </w:p>
    <w:p>
      <w:pPr>
        <w:pStyle w:val="859"/>
        <w:ind w:firstLine="560"/>
        <w:jc w:val="both"/>
        <w:spacing w:line="500" w:lineRule="exact"/>
        <w:rPr>
          <w:rFonts w:eastAsia="方正仿宋_GBK"/>
          <w:color w:val="auto"/>
          <w:sz w:val="28"/>
          <w:szCs w:val="28"/>
          <w:highlight w:val="none"/>
        </w:rPr>
      </w:pPr>
      <w:r/>
      <w:bookmarkStart w:id="14" w:name="_Toc20823277"/>
      <w:r/>
      <w:bookmarkStart w:id="15" w:name="_Toc16938521"/>
      <w:r/>
      <w:bookmarkStart w:id="16" w:name="_Toc513029205"/>
      <w:r>
        <w:rPr>
          <w:rFonts w:eastAsia="方正仿宋_GBK"/>
          <w:color w:val="auto"/>
          <w:sz w:val="28"/>
          <w:szCs w:val="28"/>
          <w:highlight w:val="none"/>
        </w:rPr>
        <w:t xml:space="preserve">2.合格的投标人</w:t>
      </w:r>
      <w:bookmarkEnd w:id="14"/>
      <w:r/>
      <w:bookmarkEnd w:id="15"/>
      <w:r/>
      <w:bookmarkEnd w:id="16"/>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2.1满足招标公告中供应商的资格要求的规定。</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2.2满足本文件实质性条款的规定。</w:t>
      </w:r>
      <w:r/>
    </w:p>
    <w:p>
      <w:pPr>
        <w:pStyle w:val="859"/>
        <w:ind w:firstLine="560"/>
        <w:jc w:val="both"/>
        <w:spacing w:line="500" w:lineRule="exact"/>
        <w:rPr>
          <w:rFonts w:eastAsia="方正仿宋_GBK"/>
          <w:color w:val="auto"/>
          <w:sz w:val="28"/>
          <w:szCs w:val="28"/>
          <w:highlight w:val="none"/>
        </w:rPr>
      </w:pPr>
      <w:r/>
      <w:bookmarkStart w:id="17" w:name="_Toc513029206"/>
      <w:r/>
      <w:bookmarkStart w:id="18" w:name="_Toc16938522"/>
      <w:r/>
      <w:bookmarkStart w:id="19" w:name="_Toc20823278"/>
      <w:r>
        <w:rPr>
          <w:rFonts w:eastAsia="方正仿宋_GBK"/>
          <w:color w:val="auto"/>
          <w:sz w:val="28"/>
          <w:szCs w:val="28"/>
          <w:highlight w:val="none"/>
        </w:rPr>
        <w:t xml:space="preserve">3.适用法律</w:t>
      </w:r>
      <w:bookmarkEnd w:id="17"/>
      <w:r/>
      <w:bookmarkEnd w:id="18"/>
      <w:r/>
      <w:bookmarkEnd w:id="19"/>
      <w:r/>
      <w:r/>
    </w:p>
    <w:p>
      <w:pPr>
        <w:ind w:firstLine="490"/>
        <w:spacing w:line="500" w:lineRule="exact"/>
        <w:rPr>
          <w:rFonts w:eastAsia="方正仿宋_GBK"/>
          <w:color w:val="auto"/>
          <w:sz w:val="28"/>
          <w:szCs w:val="28"/>
          <w:highlight w:val="none"/>
        </w:rPr>
      </w:pPr>
      <w:r>
        <w:rPr>
          <w:rFonts w:eastAsia="方正仿宋_GBK"/>
          <w:color w:val="auto"/>
          <w:sz w:val="28"/>
          <w:szCs w:val="28"/>
          <w:highlight w:val="none"/>
        </w:rPr>
        <w:t xml:space="preserve">3.1本次招标及由此产生的合同受中华人民共和国有关的法律法规制约和保护。</w:t>
      </w:r>
      <w:r/>
    </w:p>
    <w:p>
      <w:pPr>
        <w:pStyle w:val="859"/>
        <w:ind w:firstLine="560"/>
        <w:jc w:val="both"/>
        <w:spacing w:line="500" w:lineRule="exact"/>
        <w:rPr>
          <w:rFonts w:eastAsia="方正仿宋_GBK"/>
          <w:color w:val="auto"/>
          <w:sz w:val="28"/>
          <w:szCs w:val="28"/>
          <w:highlight w:val="none"/>
        </w:rPr>
      </w:pPr>
      <w:r/>
      <w:bookmarkStart w:id="20" w:name="_Toc513029207"/>
      <w:r/>
      <w:bookmarkStart w:id="21" w:name="_Toc20823279"/>
      <w:r/>
      <w:bookmarkStart w:id="22" w:name="_Toc462564067"/>
      <w:r/>
      <w:bookmarkStart w:id="23" w:name="_Toc16938523"/>
      <w:r>
        <w:rPr>
          <w:rFonts w:eastAsia="方正仿宋_GBK"/>
          <w:color w:val="auto"/>
          <w:sz w:val="28"/>
          <w:szCs w:val="28"/>
          <w:highlight w:val="none"/>
        </w:rPr>
        <w:t xml:space="preserve">4.投标费用</w:t>
      </w:r>
      <w:bookmarkEnd w:id="20"/>
      <w:r/>
      <w:bookmarkEnd w:id="21"/>
      <w:r/>
      <w:bookmarkEnd w:id="22"/>
      <w:r/>
      <w:bookmarkEnd w:id="23"/>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4.1</w:t>
      </w:r>
      <w:r>
        <w:rPr>
          <w:rFonts w:eastAsia="方正仿宋_GBK"/>
          <w:color w:val="auto"/>
          <w:sz w:val="28"/>
          <w:szCs w:val="28"/>
          <w:highlight w:val="none"/>
        </w:rPr>
        <w:t xml:space="preserve">投标人应自行承担所有与参加投标有关的费用，无论投标过程中的做法和结果如何，</w:t>
      </w:r>
      <w:r>
        <w:rPr>
          <w:rFonts w:hint="eastAsia" w:eastAsia="方正仿宋_GBK"/>
          <w:color w:val="auto"/>
          <w:sz w:val="28"/>
          <w:szCs w:val="28"/>
          <w:highlight w:val="none"/>
          <w:lang w:val="en-US" w:eastAsia="zh-CN"/>
        </w:rPr>
        <w:t xml:space="preserve">采购人</w:t>
      </w:r>
      <w:r>
        <w:rPr>
          <w:rFonts w:eastAsia="方正仿宋_GBK"/>
          <w:color w:val="auto"/>
          <w:sz w:val="28"/>
          <w:szCs w:val="28"/>
          <w:highlight w:val="none"/>
        </w:rPr>
        <w:t xml:space="preserve">在任何情况下均无义务和责任承担这些费用。</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4.2本次采购人不收取标书工本费。</w:t>
      </w:r>
      <w:r/>
    </w:p>
    <w:p>
      <w:pPr>
        <w:pStyle w:val="859"/>
        <w:ind w:firstLine="560"/>
        <w:jc w:val="both"/>
        <w:spacing w:line="500" w:lineRule="exact"/>
        <w:rPr>
          <w:rFonts w:eastAsia="方正仿宋_GBK"/>
          <w:color w:val="auto"/>
          <w:sz w:val="28"/>
          <w:szCs w:val="28"/>
          <w:highlight w:val="none"/>
        </w:rPr>
      </w:pPr>
      <w:r>
        <w:rPr>
          <w:rFonts w:eastAsia="方正仿宋_GBK"/>
          <w:color w:val="auto"/>
          <w:sz w:val="28"/>
          <w:szCs w:val="28"/>
          <w:highlight w:val="none"/>
        </w:rPr>
        <w:t xml:space="preserve">5.招标文件的约束力</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5.1</w:t>
      </w:r>
      <w:r>
        <w:rPr>
          <w:rFonts w:eastAsia="方正仿宋_GBK"/>
          <w:color w:val="auto"/>
          <w:sz w:val="28"/>
          <w:szCs w:val="28"/>
          <w:highlight w:val="none"/>
        </w:rPr>
        <w:t xml:space="preserve">投标人一旦参加本项目采购活动，即被认为接受了本招标文件的规定和约束。</w:t>
      </w:r>
      <w:r/>
    </w:p>
    <w:p>
      <w:pPr>
        <w:pStyle w:val="859"/>
        <w:ind w:firstLine="560"/>
        <w:jc w:val="both"/>
        <w:spacing w:line="500" w:lineRule="exact"/>
        <w:rPr>
          <w:rFonts w:eastAsia="方正仿宋_GBK"/>
          <w:color w:val="auto"/>
          <w:sz w:val="28"/>
          <w:szCs w:val="28"/>
          <w:highlight w:val="none"/>
        </w:rPr>
      </w:pPr>
      <w:r>
        <w:rPr>
          <w:rFonts w:eastAsia="方正仿宋_GBK"/>
          <w:color w:val="auto"/>
          <w:sz w:val="28"/>
          <w:szCs w:val="28"/>
          <w:highlight w:val="none"/>
        </w:rPr>
        <w:t xml:space="preserve">6.招标文件的解释</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6.1</w:t>
      </w:r>
      <w:r>
        <w:rPr>
          <w:rFonts w:eastAsia="方正仿宋_GBK"/>
          <w:color w:val="auto"/>
          <w:sz w:val="28"/>
          <w:szCs w:val="28"/>
          <w:highlight w:val="none"/>
        </w:rPr>
        <w:t xml:space="preserve">招标文件需求部分（供应商资格要求、项目需求、商务技术评分标准）由采购人解释，其他部分由</w:t>
      </w:r>
      <w:r>
        <w:rPr>
          <w:rFonts w:hint="eastAsia" w:eastAsia="方正仿宋_GBK"/>
          <w:color w:val="auto"/>
          <w:sz w:val="28"/>
          <w:szCs w:val="28"/>
          <w:highlight w:val="none"/>
          <w:lang w:val="en-US" w:eastAsia="zh-CN"/>
        </w:rPr>
        <w:t xml:space="preserve">代理机构</w:t>
      </w:r>
      <w:r>
        <w:rPr>
          <w:rFonts w:eastAsia="方正仿宋_GBK"/>
          <w:color w:val="auto"/>
          <w:sz w:val="28"/>
          <w:szCs w:val="28"/>
          <w:highlight w:val="none"/>
        </w:rPr>
        <w:t xml:space="preserve">解释。</w:t>
      </w:r>
      <w:r/>
    </w:p>
    <w:p>
      <w:pPr>
        <w:pStyle w:val="858"/>
        <w:ind w:firstLine="562"/>
        <w:spacing w:before="0" w:after="0" w:line="500" w:lineRule="exact"/>
        <w:rPr>
          <w:rFonts w:eastAsia="方正仿宋_GBK"/>
          <w:color w:val="auto"/>
          <w:sz w:val="28"/>
          <w:szCs w:val="28"/>
          <w:highlight w:val="none"/>
        </w:rPr>
      </w:pPr>
      <w:r/>
      <w:bookmarkStart w:id="24" w:name="_Toc20823281"/>
      <w:r/>
      <w:bookmarkStart w:id="25" w:name="_Toc120614215"/>
      <w:r/>
      <w:bookmarkStart w:id="26" w:name="_Toc513029209"/>
      <w:r/>
      <w:bookmarkStart w:id="27" w:name="_Toc16938525"/>
      <w:r>
        <w:rPr>
          <w:rFonts w:eastAsia="方正仿宋_GBK"/>
          <w:color w:val="auto"/>
          <w:sz w:val="28"/>
          <w:szCs w:val="28"/>
          <w:highlight w:val="none"/>
        </w:rPr>
        <w:t xml:space="preserve">二</w:t>
      </w:r>
      <w:r>
        <w:rPr>
          <w:rFonts w:hint="eastAsia" w:eastAsia="方正仿宋_GBK"/>
          <w:color w:val="auto"/>
          <w:sz w:val="28"/>
          <w:szCs w:val="28"/>
          <w:highlight w:val="none"/>
        </w:rPr>
        <w:t xml:space="preserve">、</w:t>
      </w:r>
      <w:r>
        <w:rPr>
          <w:rFonts w:eastAsia="方正仿宋_GBK"/>
          <w:color w:val="auto"/>
          <w:sz w:val="28"/>
          <w:szCs w:val="28"/>
          <w:highlight w:val="none"/>
        </w:rPr>
        <w:t xml:space="preserve">招标文件</w:t>
      </w:r>
      <w:bookmarkEnd w:id="24"/>
      <w:r/>
      <w:bookmarkEnd w:id="25"/>
      <w:r/>
      <w:bookmarkEnd w:id="26"/>
      <w:r/>
      <w:bookmarkEnd w:id="27"/>
      <w:r/>
      <w:r/>
    </w:p>
    <w:p>
      <w:pPr>
        <w:pStyle w:val="859"/>
        <w:ind w:firstLine="560"/>
        <w:jc w:val="both"/>
        <w:spacing w:line="500" w:lineRule="exact"/>
        <w:rPr>
          <w:rFonts w:eastAsia="方正仿宋_GBK"/>
          <w:color w:val="auto"/>
          <w:sz w:val="28"/>
          <w:szCs w:val="28"/>
          <w:highlight w:val="none"/>
        </w:rPr>
      </w:pPr>
      <w:r/>
      <w:bookmarkStart w:id="28" w:name="_Toc513029210"/>
      <w:r/>
      <w:bookmarkStart w:id="29" w:name="_Toc16938526"/>
      <w:r/>
      <w:bookmarkStart w:id="30" w:name="_Toc20823282"/>
      <w:r>
        <w:rPr>
          <w:rFonts w:eastAsia="方正仿宋_GBK"/>
          <w:color w:val="auto"/>
          <w:sz w:val="28"/>
          <w:szCs w:val="28"/>
          <w:highlight w:val="none"/>
        </w:rPr>
        <w:t xml:space="preserve">1.招标文件构成</w:t>
      </w:r>
      <w:bookmarkEnd w:id="28"/>
      <w:r/>
      <w:bookmarkEnd w:id="29"/>
      <w:r/>
      <w:bookmarkEnd w:id="30"/>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1.1</w:t>
      </w:r>
      <w:r>
        <w:rPr>
          <w:rFonts w:eastAsia="方正仿宋_GBK"/>
          <w:color w:val="auto"/>
          <w:sz w:val="28"/>
          <w:szCs w:val="28"/>
          <w:highlight w:val="none"/>
        </w:rPr>
        <w:t xml:space="preserve">招标文件由以下部分组成：</w:t>
      </w:r>
      <w:r/>
    </w:p>
    <w:p>
      <w:pPr>
        <w:ind w:firstLine="420"/>
        <w:spacing w:line="500" w:lineRule="exact"/>
        <w:rPr>
          <w:rFonts w:eastAsia="方正仿宋_GBK"/>
          <w:color w:val="auto"/>
          <w:sz w:val="28"/>
          <w:szCs w:val="28"/>
          <w:highlight w:val="none"/>
        </w:rPr>
      </w:pPr>
      <w:r>
        <w:rPr>
          <w:rFonts w:eastAsia="方正仿宋_GBK"/>
          <w:color w:val="auto"/>
          <w:sz w:val="28"/>
          <w:szCs w:val="28"/>
          <w:highlight w:val="none"/>
        </w:rPr>
        <w:t xml:space="preserve">（1）</w:t>
      </w:r>
      <w:r>
        <w:rPr>
          <w:rFonts w:hint="eastAsia" w:eastAsia="方正仿宋_GBK"/>
          <w:color w:val="auto"/>
          <w:sz w:val="28"/>
          <w:szCs w:val="28"/>
          <w:highlight w:val="none"/>
        </w:rPr>
        <w:t xml:space="preserve">投标邀请</w:t>
      </w:r>
      <w:r/>
    </w:p>
    <w:p>
      <w:pPr>
        <w:ind w:firstLine="420"/>
        <w:spacing w:line="500" w:lineRule="exact"/>
        <w:rPr>
          <w:rFonts w:eastAsia="方正仿宋_GBK"/>
          <w:color w:val="auto"/>
          <w:sz w:val="28"/>
          <w:szCs w:val="28"/>
          <w:highlight w:val="none"/>
        </w:rPr>
      </w:pPr>
      <w:r>
        <w:rPr>
          <w:rFonts w:eastAsia="方正仿宋_GBK"/>
          <w:color w:val="auto"/>
          <w:sz w:val="28"/>
          <w:szCs w:val="28"/>
          <w:highlight w:val="none"/>
        </w:rPr>
        <w:t xml:space="preserve">（2）投标须知</w:t>
      </w:r>
      <w:r/>
    </w:p>
    <w:p>
      <w:pPr>
        <w:ind w:firstLine="420"/>
        <w:spacing w:line="500" w:lineRule="exact"/>
        <w:rPr>
          <w:rFonts w:eastAsia="方正仿宋_GBK"/>
          <w:color w:val="auto"/>
          <w:sz w:val="28"/>
          <w:szCs w:val="28"/>
          <w:highlight w:val="none"/>
        </w:rPr>
      </w:pPr>
      <w:r>
        <w:rPr>
          <w:rFonts w:eastAsia="方正仿宋_GBK"/>
          <w:color w:val="auto"/>
          <w:sz w:val="28"/>
          <w:szCs w:val="28"/>
          <w:highlight w:val="none"/>
        </w:rPr>
        <w:t xml:space="preserve">（3）项目需求</w:t>
      </w:r>
      <w:r/>
    </w:p>
    <w:p>
      <w:pPr>
        <w:ind w:firstLine="420"/>
        <w:spacing w:line="500" w:lineRule="exact"/>
        <w:rPr>
          <w:rFonts w:eastAsia="方正仿宋_GBK"/>
          <w:color w:val="auto"/>
          <w:sz w:val="28"/>
          <w:szCs w:val="28"/>
          <w:highlight w:val="none"/>
        </w:rPr>
      </w:pPr>
      <w:r>
        <w:rPr>
          <w:rFonts w:eastAsia="方正仿宋_GBK"/>
          <w:color w:val="auto"/>
          <w:sz w:val="28"/>
          <w:szCs w:val="28"/>
          <w:highlight w:val="none"/>
        </w:rPr>
        <w:t xml:space="preserve">（4）开标和评标</w:t>
      </w:r>
      <w:r/>
    </w:p>
    <w:p>
      <w:pPr>
        <w:ind w:firstLine="420"/>
        <w:spacing w:line="500" w:lineRule="exact"/>
        <w:rPr>
          <w:rFonts w:hint="eastAsia" w:eastAsia="方正仿宋_GBK"/>
          <w:color w:val="auto"/>
          <w:sz w:val="28"/>
          <w:szCs w:val="28"/>
          <w:highlight w:val="none"/>
        </w:rPr>
      </w:pPr>
      <w:r>
        <w:rPr>
          <w:rFonts w:eastAsia="方正仿宋_GBK"/>
          <w:color w:val="auto"/>
          <w:sz w:val="28"/>
          <w:szCs w:val="28"/>
          <w:highlight w:val="none"/>
        </w:rPr>
        <w:t xml:space="preserve">（5）投标文件</w:t>
      </w:r>
      <w:r>
        <w:rPr>
          <w:rFonts w:hint="eastAsia" w:eastAsia="方正仿宋_GBK"/>
          <w:color w:val="auto"/>
          <w:sz w:val="28"/>
          <w:szCs w:val="28"/>
          <w:highlight w:val="none"/>
        </w:rPr>
        <w:t xml:space="preserve">格式</w:t>
      </w:r>
      <w:r/>
    </w:p>
    <w:p>
      <w:pPr>
        <w:ind w:firstLine="420"/>
        <w:spacing w:line="500" w:lineRule="exact"/>
        <w:rPr>
          <w:rFonts w:eastAsia="方正仿宋_GBK"/>
          <w:color w:val="auto"/>
          <w:sz w:val="28"/>
          <w:szCs w:val="28"/>
          <w:highlight w:val="none"/>
        </w:rPr>
      </w:pPr>
      <w:r>
        <w:rPr>
          <w:rFonts w:eastAsia="方正仿宋_GBK"/>
          <w:color w:val="auto"/>
          <w:sz w:val="28"/>
          <w:szCs w:val="28"/>
          <w:highlight w:val="none"/>
        </w:rPr>
        <w:t xml:space="preserve">（6）附件（如有）</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请仔细检查招标文件是否齐全，如有缺漏请立即与</w:t>
      </w:r>
      <w:r>
        <w:rPr>
          <w:rFonts w:hint="eastAsia" w:eastAsia="方正仿宋_GBK"/>
          <w:color w:val="auto"/>
          <w:sz w:val="28"/>
          <w:szCs w:val="28"/>
          <w:highlight w:val="none"/>
          <w:lang w:val="en-US" w:eastAsia="zh-CN"/>
        </w:rPr>
        <w:t xml:space="preserve">采购人</w:t>
      </w:r>
      <w:r>
        <w:rPr>
          <w:rFonts w:eastAsia="方正仿宋_GBK"/>
          <w:color w:val="auto"/>
          <w:sz w:val="28"/>
          <w:szCs w:val="28"/>
          <w:highlight w:val="none"/>
        </w:rPr>
        <w:t xml:space="preserve">联系解决。</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1.2</w:t>
      </w:r>
      <w:r>
        <w:rPr>
          <w:rFonts w:eastAsia="方正仿宋_GBK"/>
          <w:color w:val="auto"/>
          <w:sz w:val="28"/>
          <w:szCs w:val="28"/>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9"/>
        <w:ind w:firstLine="560"/>
        <w:jc w:val="both"/>
        <w:spacing w:line="500" w:lineRule="exact"/>
        <w:rPr>
          <w:rFonts w:eastAsia="方正仿宋_GBK"/>
          <w:color w:val="auto"/>
          <w:sz w:val="28"/>
          <w:szCs w:val="28"/>
          <w:highlight w:val="none"/>
        </w:rPr>
      </w:pPr>
      <w:r/>
      <w:bookmarkStart w:id="31" w:name="_Toc462564070"/>
      <w:r/>
      <w:bookmarkStart w:id="32" w:name="_Toc16938527"/>
      <w:r/>
      <w:bookmarkStart w:id="33" w:name="_Toc513029211"/>
      <w:r/>
      <w:bookmarkStart w:id="34" w:name="_Toc20823283"/>
      <w:r>
        <w:rPr>
          <w:rFonts w:eastAsia="方正仿宋_GBK"/>
          <w:color w:val="auto"/>
          <w:sz w:val="28"/>
          <w:szCs w:val="28"/>
          <w:highlight w:val="none"/>
        </w:rPr>
        <w:t xml:space="preserve">2.招标文件的澄清</w:t>
      </w:r>
      <w:bookmarkEnd w:id="31"/>
      <w:r/>
      <w:bookmarkEnd w:id="32"/>
      <w:r/>
      <w:bookmarkEnd w:id="33"/>
      <w:r/>
      <w:bookmarkEnd w:id="34"/>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2.1</w:t>
      </w:r>
      <w:r>
        <w:rPr>
          <w:rFonts w:eastAsia="方正仿宋_GBK"/>
          <w:color w:val="auto"/>
          <w:sz w:val="28"/>
          <w:szCs w:val="28"/>
          <w:highlight w:val="none"/>
        </w:rPr>
        <w:t xml:space="preserve">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2.2采购人视情组织答疑会</w:t>
      </w:r>
      <w:r/>
    </w:p>
    <w:p>
      <w:pPr>
        <w:pStyle w:val="859"/>
        <w:ind w:firstLine="560"/>
        <w:jc w:val="both"/>
        <w:spacing w:line="500" w:lineRule="exact"/>
        <w:rPr>
          <w:rFonts w:eastAsia="方正仿宋_GBK"/>
          <w:color w:val="auto"/>
          <w:sz w:val="28"/>
          <w:szCs w:val="28"/>
          <w:highlight w:val="none"/>
        </w:rPr>
      </w:pPr>
      <w:r/>
      <w:bookmarkStart w:id="35" w:name="_Toc513029212"/>
      <w:r/>
      <w:bookmarkStart w:id="36" w:name="_Toc20823284"/>
      <w:r/>
      <w:bookmarkStart w:id="37" w:name="_Toc16938528"/>
      <w:r/>
      <w:bookmarkStart w:id="38" w:name="_Toc462564071"/>
      <w:r>
        <w:rPr>
          <w:rFonts w:eastAsia="方正仿宋_GBK"/>
          <w:color w:val="auto"/>
          <w:sz w:val="28"/>
          <w:szCs w:val="28"/>
          <w:highlight w:val="none"/>
        </w:rPr>
        <w:t xml:space="preserve">3.招标文件的修改</w:t>
      </w:r>
      <w:bookmarkEnd w:id="35"/>
      <w:r/>
      <w:bookmarkEnd w:id="36"/>
      <w:r/>
      <w:bookmarkEnd w:id="37"/>
      <w:r/>
      <w:bookmarkEnd w:id="38"/>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3.1</w:t>
      </w:r>
      <w:r>
        <w:rPr>
          <w:rFonts w:eastAsia="方正仿宋_GBK"/>
          <w:color w:val="auto"/>
          <w:sz w:val="28"/>
          <w:szCs w:val="28"/>
          <w:highlight w:val="none"/>
        </w:rPr>
        <w:t xml:space="preserve">在投标截止时间前，</w:t>
      </w:r>
      <w:r>
        <w:rPr>
          <w:rFonts w:hint="eastAsia" w:eastAsia="方正仿宋_GBK"/>
          <w:color w:val="auto"/>
          <w:sz w:val="28"/>
          <w:szCs w:val="28"/>
          <w:highlight w:val="none"/>
          <w:lang w:val="en-US" w:eastAsia="zh-CN"/>
        </w:rPr>
        <w:t xml:space="preserve">采购人</w:t>
      </w:r>
      <w:r>
        <w:rPr>
          <w:rFonts w:eastAsia="方正仿宋_GBK"/>
          <w:color w:val="auto"/>
          <w:sz w:val="28"/>
          <w:szCs w:val="28"/>
          <w:highlight w:val="none"/>
        </w:rPr>
        <w:t xml:space="preserve">可以对招标文件进行修改。</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3.2</w:t>
      </w:r>
      <w:r>
        <w:rPr>
          <w:rFonts w:hint="eastAsia" w:eastAsia="方正仿宋_GBK"/>
          <w:color w:val="auto"/>
          <w:sz w:val="28"/>
          <w:szCs w:val="28"/>
          <w:highlight w:val="none"/>
          <w:lang w:val="en-US" w:eastAsia="zh-CN"/>
        </w:rPr>
        <w:t xml:space="preserve">采购人</w:t>
      </w:r>
      <w:r>
        <w:rPr>
          <w:rFonts w:eastAsia="方正仿宋_GBK"/>
          <w:color w:val="auto"/>
          <w:sz w:val="28"/>
          <w:szCs w:val="28"/>
          <w:highlight w:val="none"/>
        </w:rPr>
        <w:t xml:space="preserve">有权按照法定的要求推迟投标截止日期和开标日期。</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3.3</w:t>
      </w:r>
      <w:r>
        <w:rPr>
          <w:rFonts w:eastAsia="方正仿宋_GBK"/>
          <w:color w:val="auto"/>
          <w:sz w:val="28"/>
          <w:szCs w:val="28"/>
          <w:highlight w:val="none"/>
        </w:rPr>
        <w:t xml:space="preserve">招标文件的修改将在</w:t>
      </w:r>
      <w:r>
        <w:rPr>
          <w:rFonts w:hint="eastAsia" w:eastAsia="方正仿宋_GBK"/>
          <w:color w:val="auto"/>
          <w:sz w:val="28"/>
          <w:szCs w:val="28"/>
          <w:highlight w:val="none"/>
        </w:rPr>
        <w:t xml:space="preserve">江苏</w:t>
      </w:r>
      <w:r>
        <w:rPr>
          <w:rFonts w:eastAsia="方正仿宋_GBK"/>
          <w:color w:val="auto"/>
          <w:sz w:val="28"/>
          <w:szCs w:val="28"/>
          <w:highlight w:val="none"/>
        </w:rPr>
        <w:t xml:space="preserve">政府采购网公布，补充文件将作为招标文件的组成部分，并对投标人具有约束力。</w:t>
      </w:r>
      <w:r/>
    </w:p>
    <w:p>
      <w:pPr>
        <w:pStyle w:val="858"/>
        <w:ind w:firstLine="562"/>
        <w:spacing w:before="0" w:after="0" w:line="500" w:lineRule="exact"/>
        <w:rPr>
          <w:rFonts w:eastAsia="方正仿宋_GBK"/>
          <w:color w:val="auto"/>
          <w:sz w:val="28"/>
          <w:szCs w:val="28"/>
          <w:highlight w:val="none"/>
        </w:rPr>
      </w:pPr>
      <w:r/>
      <w:bookmarkStart w:id="39" w:name="_Toc20823285"/>
      <w:r/>
      <w:bookmarkStart w:id="40" w:name="_Toc462564072"/>
      <w:r/>
      <w:bookmarkStart w:id="41" w:name="_Toc16938529"/>
      <w:r/>
      <w:bookmarkStart w:id="42" w:name="_Toc120614216"/>
      <w:r/>
      <w:bookmarkStart w:id="43" w:name="_Toc513029213"/>
      <w:r>
        <w:rPr>
          <w:rFonts w:eastAsia="方正仿宋_GBK"/>
          <w:color w:val="auto"/>
          <w:sz w:val="28"/>
          <w:szCs w:val="28"/>
          <w:highlight w:val="none"/>
        </w:rPr>
        <w:t xml:space="preserve">三</w:t>
      </w:r>
      <w:r>
        <w:rPr>
          <w:rFonts w:hint="eastAsia" w:eastAsia="方正仿宋_GBK"/>
          <w:color w:val="auto"/>
          <w:sz w:val="28"/>
          <w:szCs w:val="28"/>
          <w:highlight w:val="none"/>
        </w:rPr>
        <w:t xml:space="preserve">、</w:t>
      </w:r>
      <w:r>
        <w:rPr>
          <w:rFonts w:eastAsia="方正仿宋_GBK"/>
          <w:color w:val="auto"/>
          <w:sz w:val="28"/>
          <w:szCs w:val="28"/>
          <w:highlight w:val="none"/>
        </w:rPr>
        <w:t xml:space="preserve">投标文件的编制</w:t>
      </w:r>
      <w:bookmarkEnd w:id="39"/>
      <w:r/>
      <w:bookmarkEnd w:id="40"/>
      <w:r/>
      <w:bookmarkEnd w:id="41"/>
      <w:r/>
      <w:bookmarkEnd w:id="42"/>
      <w:r/>
      <w:bookmarkEnd w:id="43"/>
      <w:r/>
      <w:r/>
    </w:p>
    <w:p>
      <w:pPr>
        <w:pStyle w:val="859"/>
        <w:ind w:firstLine="560"/>
        <w:jc w:val="both"/>
        <w:spacing w:line="500" w:lineRule="exact"/>
        <w:rPr>
          <w:rFonts w:eastAsia="方正仿宋_GBK"/>
          <w:color w:val="auto"/>
          <w:sz w:val="28"/>
          <w:szCs w:val="28"/>
          <w:highlight w:val="none"/>
        </w:rPr>
      </w:pPr>
      <w:r/>
      <w:bookmarkStart w:id="44" w:name="_Toc513029214"/>
      <w:r/>
      <w:bookmarkStart w:id="45" w:name="_Toc462564073"/>
      <w:r/>
      <w:bookmarkStart w:id="46" w:name="_Toc20823286"/>
      <w:r/>
      <w:bookmarkStart w:id="47" w:name="_Toc16938530"/>
      <w:r>
        <w:rPr>
          <w:rFonts w:eastAsia="方正仿宋_GBK"/>
          <w:color w:val="auto"/>
          <w:sz w:val="28"/>
          <w:szCs w:val="28"/>
          <w:highlight w:val="none"/>
        </w:rPr>
        <w:t xml:space="preserve">1.投标文件的语言及度量衡单位</w:t>
      </w:r>
      <w:bookmarkEnd w:id="44"/>
      <w:r/>
      <w:bookmarkEnd w:id="45"/>
      <w:r/>
      <w:bookmarkEnd w:id="46"/>
      <w:r/>
      <w:bookmarkEnd w:id="47"/>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1.1</w:t>
      </w:r>
      <w:r>
        <w:rPr>
          <w:rFonts w:eastAsia="方正仿宋_GBK"/>
          <w:color w:val="auto"/>
          <w:sz w:val="28"/>
          <w:szCs w:val="28"/>
          <w:highlight w:val="none"/>
        </w:rPr>
        <w:t xml:space="preserve">投标人提交的投标文件以及投标人与</w:t>
      </w:r>
      <w:r>
        <w:rPr>
          <w:rFonts w:hint="eastAsia" w:eastAsia="方正仿宋_GBK"/>
          <w:color w:val="auto"/>
          <w:sz w:val="28"/>
          <w:szCs w:val="28"/>
          <w:highlight w:val="none"/>
          <w:lang w:val="en-US" w:eastAsia="zh-CN"/>
        </w:rPr>
        <w:t xml:space="preserve">采购人</w:t>
      </w:r>
      <w:r>
        <w:rPr>
          <w:rFonts w:eastAsia="方正仿宋_GBK"/>
          <w:color w:val="auto"/>
          <w:sz w:val="28"/>
          <w:szCs w:val="28"/>
          <w:highlight w:val="none"/>
        </w:rPr>
        <w:t xml:space="preserve">就有关投标的所有来往通知、函件和文件均应使用</w:t>
      </w:r>
      <w:r>
        <w:rPr>
          <w:rFonts w:eastAsia="方正仿宋_GBK"/>
          <w:bCs/>
          <w:color w:val="auto"/>
          <w:sz w:val="28"/>
          <w:szCs w:val="28"/>
          <w:highlight w:val="none"/>
        </w:rPr>
        <w:t xml:space="preserve">简体中文</w:t>
      </w:r>
      <w:r>
        <w:rPr>
          <w:rFonts w:eastAsia="方正仿宋_GBK"/>
          <w:color w:val="auto"/>
          <w:sz w:val="28"/>
          <w:szCs w:val="28"/>
          <w:highlight w:val="none"/>
        </w:rPr>
        <w:t xml:space="preserve">。</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1.2</w:t>
      </w:r>
      <w:r>
        <w:rPr>
          <w:rFonts w:eastAsia="方正仿宋_GBK"/>
          <w:color w:val="auto"/>
          <w:sz w:val="28"/>
          <w:szCs w:val="28"/>
          <w:highlight w:val="none"/>
        </w:rPr>
        <w:t xml:space="preserve">除技术性能另有规定外，投标文件所使用的度量衡单位，均须采用国家法定计量单位。</w:t>
      </w:r>
      <w:r/>
    </w:p>
    <w:p>
      <w:pPr>
        <w:pStyle w:val="859"/>
        <w:ind w:firstLine="560"/>
        <w:jc w:val="both"/>
        <w:spacing w:line="500" w:lineRule="exact"/>
        <w:rPr>
          <w:rFonts w:eastAsia="方正仿宋_GBK"/>
          <w:color w:val="auto"/>
          <w:sz w:val="28"/>
          <w:szCs w:val="28"/>
          <w:highlight w:val="none"/>
        </w:rPr>
      </w:pPr>
      <w:r/>
      <w:bookmarkStart w:id="48" w:name="_Toc462564074"/>
      <w:r/>
      <w:bookmarkStart w:id="49" w:name="_Toc513029215"/>
      <w:r/>
      <w:bookmarkStart w:id="50" w:name="_Toc16938531"/>
      <w:r/>
      <w:bookmarkStart w:id="51" w:name="_Toc20823287"/>
      <w:r>
        <w:rPr>
          <w:rFonts w:eastAsia="方正仿宋_GBK"/>
          <w:color w:val="auto"/>
          <w:sz w:val="28"/>
          <w:szCs w:val="28"/>
          <w:highlight w:val="none"/>
        </w:rPr>
        <w:t xml:space="preserve">2.投标文件构成</w:t>
      </w:r>
      <w:bookmarkEnd w:id="48"/>
      <w:r/>
      <w:bookmarkEnd w:id="49"/>
      <w:r/>
      <w:bookmarkEnd w:id="50"/>
      <w:r/>
      <w:bookmarkEnd w:id="51"/>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2.1</w:t>
      </w:r>
      <w:r>
        <w:rPr>
          <w:rFonts w:eastAsia="方正仿宋_GBK"/>
          <w:color w:val="auto"/>
          <w:sz w:val="28"/>
          <w:szCs w:val="28"/>
          <w:highlight w:val="none"/>
        </w:rPr>
        <w:t xml:space="preserve">投标人编写的投标文件应包括</w:t>
      </w:r>
      <w:r>
        <w:rPr>
          <w:rFonts w:hint="eastAsia" w:eastAsia="方正仿宋_GBK"/>
          <w:color w:val="auto"/>
          <w:sz w:val="28"/>
          <w:szCs w:val="28"/>
          <w:highlight w:val="none"/>
        </w:rPr>
        <w:t xml:space="preserve">资格证明文件、符合性证明文件、投标函、开标一览表、投标分项报价表、技术</w:t>
      </w:r>
      <w:r>
        <w:rPr>
          <w:rFonts w:eastAsia="方正仿宋_GBK"/>
          <w:color w:val="auto"/>
          <w:sz w:val="28"/>
          <w:szCs w:val="28"/>
          <w:highlight w:val="none"/>
        </w:rPr>
        <w:t xml:space="preserve">部分正负偏离表</w:t>
      </w:r>
      <w:r>
        <w:rPr>
          <w:rFonts w:hint="eastAsia" w:eastAsia="方正仿宋_GBK"/>
          <w:color w:val="auto"/>
          <w:sz w:val="28"/>
          <w:szCs w:val="28"/>
          <w:highlight w:val="none"/>
        </w:rPr>
        <w:t xml:space="preserve">、</w:t>
      </w:r>
      <w:r>
        <w:rPr>
          <w:rFonts w:eastAsia="方正仿宋_GBK"/>
          <w:color w:val="auto"/>
          <w:sz w:val="28"/>
          <w:szCs w:val="28"/>
          <w:highlight w:val="none"/>
        </w:rPr>
        <w:t xml:space="preserve">商务部分正负偏离表</w:t>
      </w:r>
      <w:r>
        <w:rPr>
          <w:rFonts w:hint="eastAsia" w:eastAsia="方正仿宋_GBK"/>
          <w:color w:val="auto"/>
          <w:sz w:val="28"/>
          <w:szCs w:val="28"/>
          <w:highlight w:val="none"/>
        </w:rPr>
        <w:t xml:space="preserve">、其他证明文件等部分</w:t>
      </w:r>
      <w:r>
        <w:rPr>
          <w:rFonts w:eastAsia="方正仿宋_GBK"/>
          <w:color w:val="auto"/>
          <w:sz w:val="28"/>
          <w:szCs w:val="28"/>
          <w:highlight w:val="none"/>
        </w:rPr>
        <w:t xml:space="preserve">。</w:t>
      </w:r>
      <w:r>
        <w:rPr>
          <w:rFonts w:hint="eastAsia" w:eastAsia="方正仿宋_GBK"/>
          <w:color w:val="auto"/>
          <w:sz w:val="28"/>
          <w:szCs w:val="28"/>
          <w:highlight w:val="none"/>
        </w:rPr>
        <w:t xml:space="preserve">投标人</w:t>
      </w:r>
      <w:r>
        <w:rPr>
          <w:rFonts w:eastAsia="方正仿宋_GBK"/>
          <w:color w:val="auto"/>
          <w:sz w:val="28"/>
          <w:szCs w:val="28"/>
          <w:highlight w:val="none"/>
        </w:rPr>
        <w:t xml:space="preserve">按“第五部分 投标文件</w:t>
      </w:r>
      <w:r>
        <w:rPr>
          <w:rFonts w:hint="eastAsia" w:eastAsia="方正仿宋_GBK"/>
          <w:color w:val="auto"/>
          <w:sz w:val="28"/>
          <w:szCs w:val="28"/>
          <w:highlight w:val="none"/>
        </w:rPr>
        <w:t xml:space="preserve">格式</w:t>
      </w:r>
      <w:r>
        <w:rPr>
          <w:rFonts w:eastAsia="方正仿宋_GBK"/>
          <w:color w:val="auto"/>
          <w:sz w:val="28"/>
          <w:szCs w:val="28"/>
          <w:highlight w:val="none"/>
        </w:rPr>
        <w:t xml:space="preserve">”要求编写投标文件</w:t>
      </w:r>
      <w:r>
        <w:rPr>
          <w:rFonts w:hint="eastAsia" w:eastAsia="方正仿宋_GBK"/>
          <w:color w:val="auto"/>
          <w:sz w:val="28"/>
          <w:szCs w:val="28"/>
          <w:highlight w:val="none"/>
        </w:rPr>
        <w:t xml:space="preserve">。</w:t>
      </w:r>
      <w:r/>
    </w:p>
    <w:p>
      <w:pPr>
        <w:ind w:firstLine="560"/>
        <w:spacing w:line="500" w:lineRule="exact"/>
        <w:rPr>
          <w:rFonts w:hint="eastAsia" w:eastAsia="方正仿宋_GBK"/>
          <w:color w:val="auto"/>
          <w:sz w:val="28"/>
          <w:szCs w:val="28"/>
          <w:highlight w:val="none"/>
        </w:rPr>
      </w:pPr>
      <w:r>
        <w:rPr>
          <w:rFonts w:eastAsia="方正仿宋_GBK"/>
          <w:color w:val="auto"/>
          <w:sz w:val="28"/>
          <w:szCs w:val="28"/>
          <w:highlight w:val="none"/>
        </w:rPr>
        <w:t xml:space="preserve">2.2</w:t>
      </w:r>
      <w:r>
        <w:rPr>
          <w:rFonts w:hint="eastAsia" w:eastAsia="方正仿宋_GBK"/>
          <w:color w:val="auto"/>
          <w:sz w:val="28"/>
          <w:szCs w:val="28"/>
          <w:highlight w:val="none"/>
        </w:rPr>
        <w:t xml:space="preserve">如标书制作工具中格式和内容与“江苏政府采购网”发布的招标文件不一致，请以“江苏政府采购网”发布的招标文件为准。</w:t>
      </w:r>
      <w:r/>
    </w:p>
    <w:p>
      <w:pPr>
        <w:pStyle w:val="859"/>
        <w:ind w:firstLine="560"/>
        <w:jc w:val="both"/>
        <w:spacing w:line="500" w:lineRule="exact"/>
        <w:rPr>
          <w:rFonts w:eastAsia="方正仿宋_GBK"/>
          <w:color w:val="auto"/>
          <w:sz w:val="28"/>
          <w:szCs w:val="28"/>
          <w:highlight w:val="none"/>
        </w:rPr>
      </w:pPr>
      <w:r/>
      <w:bookmarkStart w:id="52" w:name="_Hlt26668975"/>
      <w:r/>
      <w:bookmarkEnd w:id="52"/>
      <w:r/>
      <w:bookmarkStart w:id="53" w:name="_Hlt26670360"/>
      <w:r/>
      <w:bookmarkEnd w:id="53"/>
      <w:r/>
      <w:bookmarkStart w:id="54" w:name="_Hlt26954838"/>
      <w:r/>
      <w:bookmarkEnd w:id="54"/>
      <w:r/>
      <w:bookmarkStart w:id="55" w:name="_Toc14577360"/>
      <w:r/>
      <w:bookmarkStart w:id="56" w:name="_Toc49090511"/>
      <w:r>
        <w:rPr>
          <w:rFonts w:eastAsia="方正仿宋_GBK"/>
          <w:color w:val="auto"/>
          <w:sz w:val="28"/>
          <w:szCs w:val="28"/>
          <w:highlight w:val="none"/>
        </w:rPr>
        <w:t xml:space="preserve">3.投标有效期</w:t>
      </w:r>
      <w:bookmarkEnd w:id="55"/>
      <w:r/>
      <w:bookmarkEnd w:id="56"/>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3.1投标有效期为</w:t>
      </w:r>
      <w:r>
        <w:rPr>
          <w:rFonts w:hint="eastAsia" w:eastAsia="方正仿宋_GBK"/>
          <w:bCs/>
          <w:color w:val="auto"/>
          <w:sz w:val="28"/>
          <w:szCs w:val="28"/>
          <w:highlight w:val="none"/>
          <w:lang w:val="en-US" w:eastAsia="zh-CN"/>
        </w:rPr>
        <w:t xml:space="preserve">采购人</w:t>
      </w:r>
      <w:r>
        <w:rPr>
          <w:rFonts w:eastAsia="方正仿宋_GBK"/>
          <w:bCs/>
          <w:color w:val="auto"/>
          <w:sz w:val="28"/>
          <w:szCs w:val="28"/>
          <w:highlight w:val="none"/>
        </w:rPr>
        <w:t xml:space="preserve">规定的开标之日后</w:t>
      </w:r>
      <w:r>
        <w:rPr>
          <w:rFonts w:eastAsia="方正仿宋_GBK"/>
          <w:b/>
          <w:color w:val="auto"/>
          <w:sz w:val="28"/>
          <w:szCs w:val="28"/>
          <w:highlight w:val="none"/>
          <w:u w:val="single"/>
        </w:rPr>
        <w:t xml:space="preserve">六十（60）天</w:t>
      </w:r>
      <w:r>
        <w:rPr>
          <w:rFonts w:eastAsia="方正仿宋_GBK"/>
          <w:bCs/>
          <w:color w:val="auto"/>
          <w:sz w:val="28"/>
          <w:szCs w:val="28"/>
          <w:highlight w:val="none"/>
        </w:rPr>
        <w:t xml:space="preserve">。投标有效期比规定短的将被视为非响应性投标而予以拒绝。</w:t>
      </w:r>
      <w:r/>
    </w:p>
    <w:p>
      <w:pPr>
        <w:pStyle w:val="859"/>
        <w:jc w:val="both"/>
        <w:spacing w:line="500" w:lineRule="exact"/>
        <w:rPr>
          <w:rFonts w:eastAsia="方正仿宋_GBK"/>
          <w:b/>
          <w:bCs/>
          <w:color w:val="auto"/>
          <w:sz w:val="28"/>
          <w:szCs w:val="28"/>
          <w:highlight w:val="none"/>
        </w:rPr>
      </w:pPr>
      <w:r>
        <w:rPr>
          <w:rFonts w:eastAsia="方正仿宋_GBK"/>
          <w:color w:val="auto"/>
          <w:sz w:val="28"/>
          <w:szCs w:val="28"/>
          <w:highlight w:val="none"/>
        </w:rPr>
        <w:t xml:space="preserve">4.投标有效期的延长</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4.1在特殊情况下，</w:t>
      </w:r>
      <w:r>
        <w:rPr>
          <w:rFonts w:hint="eastAsia" w:eastAsia="方正仿宋_GBK"/>
          <w:bCs/>
          <w:color w:val="auto"/>
          <w:sz w:val="28"/>
          <w:szCs w:val="28"/>
          <w:highlight w:val="none"/>
          <w:lang w:val="en-US" w:eastAsia="zh-CN"/>
        </w:rPr>
        <w:t xml:space="preserve">采购人</w:t>
      </w:r>
      <w:r>
        <w:rPr>
          <w:rFonts w:eastAsia="方正仿宋_GBK"/>
          <w:bCs/>
          <w:color w:val="auto"/>
          <w:sz w:val="28"/>
          <w:szCs w:val="28"/>
          <w:highlight w:val="none"/>
        </w:rPr>
        <w:t xml:space="preserve">于原投标有效期满之前，可向投标人提出延长投标有效期的要求。这种要求与答复均应采用书面形式。投标人可以拒绝</w:t>
      </w:r>
      <w:r>
        <w:rPr>
          <w:rFonts w:hint="eastAsia" w:eastAsia="方正仿宋_GBK"/>
          <w:bCs/>
          <w:color w:val="auto"/>
          <w:sz w:val="28"/>
          <w:szCs w:val="28"/>
          <w:highlight w:val="none"/>
          <w:lang w:val="en-US" w:eastAsia="zh-CN"/>
        </w:rPr>
        <w:t xml:space="preserve">采购人</w:t>
      </w:r>
      <w:r>
        <w:rPr>
          <w:rFonts w:eastAsia="方正仿宋_GBK"/>
          <w:bCs/>
          <w:color w:val="auto"/>
          <w:sz w:val="28"/>
          <w:szCs w:val="28"/>
          <w:highlight w:val="none"/>
        </w:rPr>
        <w:t xml:space="preserve">的这一要求而放弃投标，同意延长投标有效期的投标人既不能要求也不允许修改其投标文件。</w:t>
      </w:r>
      <w:r>
        <w:rPr>
          <w:rFonts w:eastAsia="方正仿宋_GBK"/>
          <w:color w:val="auto"/>
          <w:sz w:val="28"/>
          <w:szCs w:val="28"/>
          <w:highlight w:val="none"/>
        </w:rPr>
        <w:t xml:space="preserve">受投标有效期约束的所有权利与义务均延长至新的有效期</w:t>
      </w:r>
      <w:r>
        <w:rPr>
          <w:rFonts w:eastAsia="方正仿宋_GBK"/>
          <w:bCs/>
          <w:color w:val="auto"/>
          <w:sz w:val="28"/>
          <w:szCs w:val="28"/>
          <w:highlight w:val="none"/>
        </w:rPr>
        <w:t xml:space="preserve">。</w:t>
      </w:r>
      <w:r/>
    </w:p>
    <w:p>
      <w:pPr>
        <w:pStyle w:val="858"/>
        <w:ind w:firstLine="562"/>
        <w:spacing w:before="0" w:after="0" w:line="500" w:lineRule="exact"/>
        <w:rPr>
          <w:rFonts w:eastAsia="方正仿宋_GBK"/>
          <w:color w:val="auto"/>
          <w:sz w:val="28"/>
          <w:szCs w:val="28"/>
          <w:highlight w:val="none"/>
        </w:rPr>
      </w:pPr>
      <w:r/>
      <w:bookmarkStart w:id="57" w:name="_Hlt26954852"/>
      <w:r/>
      <w:bookmarkEnd w:id="57"/>
      <w:r/>
      <w:bookmarkStart w:id="58" w:name="_Hlt26954739"/>
      <w:r/>
      <w:bookmarkEnd w:id="58"/>
      <w:r/>
      <w:bookmarkStart w:id="59" w:name="_Toc20823296"/>
      <w:r/>
      <w:bookmarkStart w:id="60" w:name="_Toc120614217"/>
      <w:r/>
      <w:bookmarkStart w:id="61" w:name="_Toc16938540"/>
      <w:r/>
      <w:bookmarkStart w:id="62" w:name="_Toc513029224"/>
      <w:r>
        <w:rPr>
          <w:rFonts w:eastAsia="方正仿宋_GBK"/>
          <w:color w:val="auto"/>
          <w:sz w:val="28"/>
          <w:szCs w:val="28"/>
          <w:highlight w:val="none"/>
        </w:rPr>
        <w:t xml:space="preserve">四</w:t>
      </w:r>
      <w:r>
        <w:rPr>
          <w:rFonts w:hint="eastAsia" w:eastAsia="方正仿宋_GBK"/>
          <w:color w:val="auto"/>
          <w:sz w:val="28"/>
          <w:szCs w:val="28"/>
          <w:highlight w:val="none"/>
        </w:rPr>
        <w:t xml:space="preserve">、</w:t>
      </w:r>
      <w:r>
        <w:rPr>
          <w:rFonts w:eastAsia="方正仿宋_GBK"/>
          <w:color w:val="auto"/>
          <w:sz w:val="28"/>
          <w:szCs w:val="28"/>
          <w:highlight w:val="none"/>
        </w:rPr>
        <w:t xml:space="preserve">投标文件的递交</w:t>
      </w:r>
      <w:bookmarkEnd w:id="59"/>
      <w:r/>
      <w:bookmarkEnd w:id="60"/>
      <w:r/>
      <w:bookmarkEnd w:id="61"/>
      <w:r/>
      <w:bookmarkEnd w:id="62"/>
      <w:r/>
      <w:r/>
    </w:p>
    <w:p>
      <w:pPr>
        <w:pStyle w:val="859"/>
        <w:ind w:firstLine="560"/>
        <w:jc w:val="both"/>
        <w:spacing w:line="500" w:lineRule="exact"/>
        <w:rPr>
          <w:rFonts w:eastAsia="方正仿宋_GBK"/>
          <w:color w:val="auto"/>
          <w:sz w:val="28"/>
          <w:szCs w:val="28"/>
          <w:highlight w:val="none"/>
        </w:rPr>
      </w:pPr>
      <w:r/>
      <w:bookmarkStart w:id="63" w:name="_Toc16938541"/>
      <w:r/>
      <w:bookmarkStart w:id="64" w:name="_Toc513029225"/>
      <w:r/>
      <w:bookmarkStart w:id="65" w:name="_Toc462564084"/>
      <w:r/>
      <w:bookmarkStart w:id="66" w:name="_Toc20823297"/>
      <w:r>
        <w:rPr>
          <w:rFonts w:eastAsia="方正仿宋_GBK"/>
          <w:color w:val="auto"/>
          <w:sz w:val="28"/>
          <w:szCs w:val="28"/>
          <w:highlight w:val="none"/>
        </w:rPr>
        <w:t xml:space="preserve">1.投标文件</w:t>
      </w:r>
      <w:bookmarkEnd w:id="63"/>
      <w:r/>
      <w:bookmarkEnd w:id="64"/>
      <w:r/>
      <w:bookmarkEnd w:id="65"/>
      <w:r/>
      <w:bookmarkEnd w:id="66"/>
      <w:r>
        <w:rPr>
          <w:rFonts w:eastAsia="方正仿宋_GBK"/>
          <w:color w:val="auto"/>
          <w:sz w:val="28"/>
          <w:szCs w:val="28"/>
          <w:highlight w:val="none"/>
        </w:rPr>
        <w:t xml:space="preserve">的递交</w:t>
      </w:r>
      <w:r/>
    </w:p>
    <w:p>
      <w:pPr>
        <w:ind w:firstLine="556"/>
        <w:spacing w:line="500" w:lineRule="exact"/>
        <w:rPr>
          <w:rFonts w:eastAsia="方正仿宋_GBK"/>
          <w:bCs/>
          <w:color w:val="auto"/>
          <w:sz w:val="28"/>
          <w:szCs w:val="28"/>
          <w:highlight w:val="none"/>
        </w:rPr>
      </w:pPr>
      <w:r>
        <w:rPr>
          <w:rFonts w:eastAsia="方正仿宋_GBK"/>
          <w:bCs/>
          <w:color w:val="auto"/>
          <w:sz w:val="28"/>
          <w:szCs w:val="28"/>
          <w:highlight w:val="none"/>
        </w:rPr>
        <w:t xml:space="preserve">1.1</w:t>
      </w:r>
      <w:bookmarkStart w:id="67" w:name="_Toc16938542"/>
      <w:r/>
      <w:bookmarkStart w:id="68" w:name="_Toc20823298"/>
      <w:r/>
      <w:bookmarkStart w:id="69" w:name="_Toc513029226"/>
      <w:r>
        <w:rPr>
          <w:rFonts w:hint="eastAsia" w:eastAsia="方正仿宋_GBK"/>
          <w:bCs/>
          <w:color w:val="auto"/>
          <w:sz w:val="28"/>
          <w:szCs w:val="28"/>
          <w:highlight w:val="none"/>
        </w:rPr>
        <w:t xml:space="preserve">投标人</w:t>
      </w:r>
      <w:r>
        <w:rPr>
          <w:rFonts w:eastAsia="方正仿宋_GBK"/>
          <w:bCs/>
          <w:color w:val="auto"/>
          <w:sz w:val="28"/>
          <w:szCs w:val="28"/>
          <w:highlight w:val="none"/>
        </w:rPr>
        <w:t xml:space="preserve">应当按照</w:t>
      </w:r>
      <w:r>
        <w:rPr>
          <w:rFonts w:hint="eastAsia" w:eastAsia="方正仿宋_GBK"/>
          <w:bCs/>
          <w:color w:val="auto"/>
          <w:sz w:val="28"/>
          <w:szCs w:val="28"/>
          <w:highlight w:val="none"/>
        </w:rPr>
        <w:t xml:space="preserve">江苏政府采购网</w:t>
      </w:r>
      <w:r>
        <w:rPr>
          <w:rFonts w:eastAsia="方正仿宋_GBK"/>
          <w:bCs/>
          <w:color w:val="auto"/>
          <w:sz w:val="28"/>
          <w:szCs w:val="28"/>
          <w:highlight w:val="none"/>
        </w:rPr>
        <w:t xml:space="preserve">—资料下载中</w:t>
      </w:r>
      <w:r>
        <w:rPr>
          <w:rFonts w:hint="eastAsia" w:eastAsia="方正仿宋_GBK"/>
          <w:bCs/>
          <w:color w:val="auto"/>
          <w:sz w:val="28"/>
          <w:szCs w:val="28"/>
          <w:highlight w:val="none"/>
        </w:rPr>
        <w:t xml:space="preserve">《江苏省政府采购管理交易系统（苏采云）供应商操作指南》</w:t>
      </w:r>
      <w:r>
        <w:rPr>
          <w:rFonts w:eastAsia="方正仿宋_GBK"/>
          <w:bCs/>
          <w:color w:val="auto"/>
          <w:sz w:val="28"/>
          <w:szCs w:val="28"/>
          <w:highlight w:val="none"/>
        </w:rPr>
        <w:t xml:space="preserve">规定，在</w:t>
      </w:r>
      <w:r>
        <w:rPr>
          <w:rFonts w:eastAsia="方正仿宋_GBK"/>
          <w:color w:val="auto"/>
          <w:sz w:val="28"/>
          <w:szCs w:val="28"/>
          <w:highlight w:val="none"/>
        </w:rPr>
        <w:t xml:space="preserve">响应文件提交</w:t>
      </w:r>
      <w:r>
        <w:rPr>
          <w:rFonts w:eastAsia="方正仿宋_GBK"/>
          <w:bCs/>
          <w:color w:val="auto"/>
          <w:sz w:val="28"/>
          <w:szCs w:val="28"/>
          <w:highlight w:val="none"/>
        </w:rPr>
        <w:t xml:space="preserve">截止时间前</w:t>
      </w:r>
      <w:r>
        <w:rPr>
          <w:rFonts w:hint="eastAsia" w:eastAsia="方正仿宋_GBK"/>
          <w:bCs/>
          <w:color w:val="auto"/>
          <w:sz w:val="28"/>
          <w:szCs w:val="28"/>
          <w:highlight w:val="none"/>
        </w:rPr>
        <w:t xml:space="preserve">按要求</w:t>
      </w:r>
      <w:r>
        <w:rPr>
          <w:rFonts w:eastAsia="方正仿宋_GBK"/>
          <w:bCs/>
          <w:color w:val="auto"/>
          <w:sz w:val="28"/>
          <w:szCs w:val="28"/>
          <w:highlight w:val="none"/>
        </w:rPr>
        <w:t xml:space="preserve">制作并上传电子响应文件。</w:t>
      </w:r>
      <w:r/>
    </w:p>
    <w:p>
      <w:pPr>
        <w:pStyle w:val="859"/>
        <w:ind w:firstLine="560"/>
        <w:jc w:val="both"/>
        <w:spacing w:line="500" w:lineRule="exact"/>
        <w:rPr>
          <w:rFonts w:eastAsia="方正仿宋_GBK"/>
          <w:color w:val="auto"/>
          <w:sz w:val="28"/>
          <w:szCs w:val="28"/>
          <w:highlight w:val="none"/>
        </w:rPr>
      </w:pPr>
      <w:r>
        <w:rPr>
          <w:rFonts w:eastAsia="方正仿宋_GBK"/>
          <w:color w:val="auto"/>
          <w:sz w:val="28"/>
          <w:szCs w:val="28"/>
          <w:highlight w:val="none"/>
        </w:rPr>
        <w:t xml:space="preserve">2.投标截止日期</w:t>
      </w:r>
      <w:bookmarkEnd w:id="67"/>
      <w:r/>
      <w:bookmarkEnd w:id="68"/>
      <w:r/>
      <w:bookmarkEnd w:id="69"/>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2.1投标人上传电子投标文件的时间不得迟于招标公告中规定的投标截止时间。</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投标人应充分考虑到网络环境、网络带宽</w:t>
      </w:r>
      <w:r>
        <w:rPr>
          <w:rFonts w:hint="eastAsia" w:eastAsia="方正仿宋_GBK"/>
          <w:bCs/>
          <w:color w:val="auto"/>
          <w:sz w:val="28"/>
          <w:szCs w:val="28"/>
          <w:highlight w:val="none"/>
        </w:rPr>
        <w:t xml:space="preserve">、C</w:t>
      </w:r>
      <w:r>
        <w:rPr>
          <w:rFonts w:eastAsia="方正仿宋_GBK"/>
          <w:bCs/>
          <w:color w:val="auto"/>
          <w:sz w:val="28"/>
          <w:szCs w:val="28"/>
          <w:highlight w:val="none"/>
        </w:rPr>
        <w:t xml:space="preserve">A</w:t>
      </w:r>
      <w:r>
        <w:rPr>
          <w:rFonts w:hint="eastAsia" w:eastAsia="方正仿宋_GBK"/>
          <w:bCs/>
          <w:color w:val="auto"/>
          <w:sz w:val="28"/>
          <w:szCs w:val="28"/>
          <w:highlight w:val="none"/>
        </w:rPr>
        <w:t xml:space="preserve">数字证书及电子签章故障</w:t>
      </w:r>
      <w:r>
        <w:rPr>
          <w:rFonts w:eastAsia="方正仿宋_GBK"/>
          <w:bCs/>
          <w:color w:val="auto"/>
          <w:sz w:val="28"/>
          <w:szCs w:val="28"/>
          <w:highlight w:val="none"/>
        </w:rPr>
        <w:t xml:space="preserve">等风险因素，如因投标人自身原因造成的电子投标文件上传不成功由投标人自行承担全部责任。</w:t>
      </w:r>
      <w:r/>
    </w:p>
    <w:p>
      <w:pPr>
        <w:ind w:firstLine="560"/>
        <w:spacing w:line="500" w:lineRule="exact"/>
        <w:rPr>
          <w:rFonts w:eastAsia="方正仿宋_GBK"/>
          <w:bCs/>
          <w:color w:val="auto"/>
          <w:sz w:val="28"/>
          <w:szCs w:val="28"/>
          <w:highlight w:val="none"/>
        </w:rPr>
      </w:pPr>
      <w:r>
        <w:rPr>
          <w:rFonts w:eastAsia="方正仿宋_GBK"/>
          <w:color w:val="auto"/>
          <w:sz w:val="28"/>
          <w:szCs w:val="28"/>
          <w:highlight w:val="none"/>
        </w:rPr>
        <w:t xml:space="preserve">2.2</w:t>
      </w:r>
      <w:r>
        <w:rPr>
          <w:rFonts w:hint="eastAsia" w:eastAsia="方正仿宋_GBK"/>
          <w:bCs/>
          <w:color w:val="auto"/>
          <w:sz w:val="28"/>
          <w:szCs w:val="28"/>
          <w:highlight w:val="none"/>
          <w:lang w:val="en-US" w:eastAsia="zh-CN"/>
        </w:rPr>
        <w:t xml:space="preserve">采购人</w:t>
      </w:r>
      <w:r>
        <w:rPr>
          <w:rFonts w:eastAsia="方正仿宋_GBK"/>
          <w:bCs/>
          <w:color w:val="auto"/>
          <w:sz w:val="28"/>
          <w:szCs w:val="28"/>
          <w:highlight w:val="none"/>
        </w:rPr>
        <w:t xml:space="preserve">可以按照规定，通过修改招标文件酌情延长投标截止日期，在此情况下，投标人的所有权利和义务以及投标人受制的截止日期均应以延长后新的截止日期为准。</w:t>
      </w:r>
      <w:r/>
    </w:p>
    <w:p>
      <w:pPr>
        <w:pStyle w:val="859"/>
        <w:ind w:firstLine="560"/>
        <w:jc w:val="both"/>
        <w:spacing w:line="500" w:lineRule="exact"/>
        <w:rPr>
          <w:rFonts w:eastAsia="方正仿宋_GBK"/>
          <w:color w:val="auto"/>
          <w:sz w:val="28"/>
          <w:szCs w:val="28"/>
          <w:highlight w:val="none"/>
        </w:rPr>
      </w:pPr>
      <w:r/>
      <w:bookmarkStart w:id="70" w:name="_Toc513029227"/>
      <w:r/>
      <w:bookmarkStart w:id="71" w:name="_Toc16938543"/>
      <w:r/>
      <w:bookmarkStart w:id="72" w:name="_Toc20823299"/>
      <w:r>
        <w:rPr>
          <w:rFonts w:eastAsia="方正仿宋_GBK"/>
          <w:color w:val="auto"/>
          <w:sz w:val="28"/>
          <w:szCs w:val="28"/>
          <w:highlight w:val="none"/>
        </w:rPr>
        <w:t xml:space="preserve">3.投标文件</w:t>
      </w:r>
      <w:bookmarkEnd w:id="70"/>
      <w:r/>
      <w:bookmarkEnd w:id="71"/>
      <w:r/>
      <w:bookmarkEnd w:id="72"/>
      <w:r>
        <w:rPr>
          <w:rFonts w:eastAsia="方正仿宋_GBK"/>
          <w:color w:val="auto"/>
          <w:sz w:val="28"/>
          <w:szCs w:val="28"/>
          <w:highlight w:val="none"/>
        </w:rPr>
        <w:t xml:space="preserve">的拒收</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3.1</w:t>
      </w:r>
      <w:r>
        <w:rPr>
          <w:rFonts w:hint="eastAsia" w:eastAsia="方正仿宋_GBK"/>
          <w:bCs/>
          <w:color w:val="auto"/>
          <w:sz w:val="28"/>
          <w:szCs w:val="28"/>
          <w:highlight w:val="none"/>
          <w:lang w:eastAsia="zh-CN"/>
        </w:rPr>
        <w:t xml:space="preserve">采购人</w:t>
      </w:r>
      <w:r>
        <w:rPr>
          <w:rFonts w:eastAsia="方正仿宋_GBK"/>
          <w:bCs/>
          <w:color w:val="auto"/>
          <w:sz w:val="28"/>
          <w:szCs w:val="28"/>
          <w:highlight w:val="none"/>
        </w:rPr>
        <w:t xml:space="preserve">拒绝接收在其规定的投标截止时间后上传的任何投标文件。</w:t>
      </w:r>
      <w:r/>
    </w:p>
    <w:p>
      <w:pPr>
        <w:pStyle w:val="859"/>
        <w:ind w:firstLine="560"/>
        <w:jc w:val="both"/>
        <w:spacing w:line="500" w:lineRule="exact"/>
        <w:rPr>
          <w:rFonts w:eastAsia="方正仿宋_GBK"/>
          <w:color w:val="auto"/>
          <w:sz w:val="28"/>
          <w:szCs w:val="28"/>
          <w:highlight w:val="none"/>
        </w:rPr>
      </w:pPr>
      <w:r/>
      <w:bookmarkStart w:id="73" w:name="_Toc513029228"/>
      <w:r/>
      <w:bookmarkStart w:id="74" w:name="_Toc16938544"/>
      <w:r/>
      <w:bookmarkStart w:id="75" w:name="_Toc20823300"/>
      <w:r>
        <w:rPr>
          <w:rFonts w:eastAsia="方正仿宋_GBK"/>
          <w:color w:val="auto"/>
          <w:sz w:val="28"/>
          <w:szCs w:val="28"/>
          <w:highlight w:val="none"/>
        </w:rPr>
        <w:t xml:space="preserve">4.投标文件的撤回和修改</w:t>
      </w:r>
      <w:bookmarkEnd w:id="73"/>
      <w:r/>
      <w:bookmarkEnd w:id="74"/>
      <w:r/>
      <w:bookmarkEnd w:id="75"/>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4.1投标文件的撤回</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4.1.1电子投标文件的撤回</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投标人可在投标截止时间前，撤回其电子投标文件，具体操作方法见《</w:t>
      </w:r>
      <w:r>
        <w:rPr>
          <w:rFonts w:hint="eastAsia" w:eastAsia="方正仿宋_GBK"/>
          <w:color w:val="auto"/>
          <w:sz w:val="28"/>
          <w:szCs w:val="28"/>
          <w:highlight w:val="none"/>
        </w:rPr>
        <w:t xml:space="preserve">江苏省政府采购管理交易系统（苏采云）供应商操作指南</w:t>
      </w:r>
      <w:r>
        <w:rPr>
          <w:rFonts w:eastAsia="方正仿宋_GBK"/>
          <w:color w:val="auto"/>
          <w:sz w:val="28"/>
          <w:szCs w:val="28"/>
          <w:highlight w:val="none"/>
        </w:rPr>
        <w:t xml:space="preserve">》。</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4.1.2投标人撤回电子投标文件，则认为其不再参与本项目投标活动。</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4.2投标文件的修改</w:t>
      </w:r>
      <w:r/>
    </w:p>
    <w:p>
      <w:pPr>
        <w:ind w:firstLine="555"/>
        <w:spacing w:line="500" w:lineRule="exact"/>
        <w:rPr>
          <w:rFonts w:eastAsia="方正仿宋_GBK"/>
          <w:bCs/>
          <w:color w:val="auto"/>
          <w:sz w:val="28"/>
          <w:szCs w:val="28"/>
          <w:highlight w:val="none"/>
        </w:rPr>
      </w:pPr>
      <w:r>
        <w:rPr>
          <w:rFonts w:eastAsia="方正仿宋_GBK"/>
          <w:bCs/>
          <w:color w:val="auto"/>
          <w:sz w:val="28"/>
          <w:szCs w:val="28"/>
          <w:highlight w:val="none"/>
        </w:rPr>
        <w:t xml:space="preserve">投标人可在投标截止时间前，对其电子投标文件进行修改，具体操作方法见</w:t>
      </w:r>
      <w:r>
        <w:rPr>
          <w:rFonts w:eastAsia="方正仿宋_GBK"/>
          <w:color w:val="auto"/>
          <w:sz w:val="28"/>
          <w:szCs w:val="28"/>
          <w:highlight w:val="none"/>
        </w:rPr>
        <w:t xml:space="preserve">《</w:t>
      </w:r>
      <w:r>
        <w:rPr>
          <w:rFonts w:hint="eastAsia" w:eastAsia="方正仿宋_GBK"/>
          <w:color w:val="auto"/>
          <w:sz w:val="28"/>
          <w:szCs w:val="28"/>
          <w:highlight w:val="none"/>
        </w:rPr>
        <w:t xml:space="preserve">江苏省政府采购管理交易系统（苏采云）供应商操作指南</w:t>
      </w:r>
      <w:r>
        <w:rPr>
          <w:rFonts w:eastAsia="方正仿宋_GBK"/>
          <w:color w:val="auto"/>
          <w:sz w:val="28"/>
          <w:szCs w:val="28"/>
          <w:highlight w:val="none"/>
        </w:rPr>
        <w:t xml:space="preserve">》</w:t>
      </w:r>
      <w:r>
        <w:rPr>
          <w:rFonts w:eastAsia="方正仿宋_GBK"/>
          <w:bCs/>
          <w:color w:val="auto"/>
          <w:sz w:val="28"/>
          <w:szCs w:val="28"/>
          <w:highlight w:val="none"/>
        </w:rPr>
        <w:t xml:space="preserve">。</w:t>
      </w:r>
      <w:r/>
    </w:p>
    <w:p>
      <w:pPr>
        <w:ind w:firstLine="555"/>
        <w:spacing w:line="500" w:lineRule="exact"/>
        <w:rPr>
          <w:rFonts w:eastAsia="方正仿宋_GBK"/>
          <w:bCs/>
          <w:color w:val="auto"/>
          <w:sz w:val="28"/>
          <w:szCs w:val="28"/>
          <w:highlight w:val="none"/>
        </w:rPr>
      </w:pPr>
      <w:r>
        <w:rPr>
          <w:rFonts w:eastAsia="方正仿宋_GBK"/>
          <w:color w:val="auto"/>
          <w:sz w:val="28"/>
          <w:szCs w:val="28"/>
          <w:highlight w:val="none"/>
        </w:rPr>
        <w:t xml:space="preserve">4.3</w:t>
      </w:r>
      <w:r>
        <w:rPr>
          <w:rFonts w:eastAsia="方正仿宋_GBK"/>
          <w:bCs/>
          <w:color w:val="auto"/>
          <w:sz w:val="28"/>
          <w:szCs w:val="28"/>
          <w:highlight w:val="none"/>
        </w:rPr>
        <w:t xml:space="preserve">在投标截止时间之后，投标人不得对其电子投标文件作任何修改。</w:t>
      </w:r>
      <w:r/>
    </w:p>
    <w:p>
      <w:pPr>
        <w:ind w:firstLine="555"/>
        <w:spacing w:line="500" w:lineRule="exact"/>
        <w:rPr>
          <w:rFonts w:eastAsia="方正仿宋_GBK"/>
          <w:bCs/>
          <w:color w:val="auto"/>
          <w:sz w:val="28"/>
          <w:szCs w:val="28"/>
          <w:highlight w:val="none"/>
        </w:rPr>
      </w:pPr>
      <w:r>
        <w:rPr>
          <w:rFonts w:eastAsia="方正仿宋_GBK"/>
          <w:color w:val="auto"/>
          <w:sz w:val="28"/>
          <w:szCs w:val="28"/>
          <w:highlight w:val="none"/>
        </w:rPr>
        <w:t xml:space="preserve">4.4</w:t>
      </w:r>
      <w:r>
        <w:rPr>
          <w:rFonts w:eastAsia="方正仿宋_GBK"/>
          <w:bCs/>
          <w:color w:val="auto"/>
          <w:sz w:val="28"/>
          <w:szCs w:val="28"/>
          <w:highlight w:val="none"/>
        </w:rPr>
        <w:t xml:space="preserve">在投标截止时间至招标文件中规定的投标有效期满之间的这段时间内，投标人不得撤回其投标。</w:t>
      </w:r>
      <w:r/>
    </w:p>
    <w:p>
      <w:pPr>
        <w:pStyle w:val="858"/>
        <w:ind w:firstLine="562"/>
        <w:spacing w:before="0" w:after="0" w:line="500" w:lineRule="exact"/>
        <w:rPr>
          <w:rFonts w:eastAsia="方正仿宋_GBK"/>
          <w:color w:val="auto"/>
          <w:sz w:val="28"/>
          <w:szCs w:val="28"/>
          <w:highlight w:val="none"/>
        </w:rPr>
      </w:pPr>
      <w:r/>
      <w:bookmarkStart w:id="76" w:name="_Toc20823301"/>
      <w:r/>
      <w:bookmarkStart w:id="77" w:name="_Toc16938545"/>
      <w:r/>
      <w:bookmarkStart w:id="78" w:name="_Toc513029229"/>
      <w:r/>
      <w:bookmarkStart w:id="79" w:name="_Toc120614218"/>
      <w:r>
        <w:rPr>
          <w:rFonts w:eastAsia="方正仿宋_GBK"/>
          <w:color w:val="auto"/>
          <w:sz w:val="28"/>
          <w:szCs w:val="28"/>
          <w:highlight w:val="none"/>
        </w:rPr>
        <w:t xml:space="preserve">五</w:t>
      </w:r>
      <w:r>
        <w:rPr>
          <w:rFonts w:hint="eastAsia" w:eastAsia="方正仿宋_GBK"/>
          <w:color w:val="auto"/>
          <w:sz w:val="28"/>
          <w:szCs w:val="28"/>
          <w:highlight w:val="none"/>
        </w:rPr>
        <w:t xml:space="preserve">、</w:t>
      </w:r>
      <w:r>
        <w:rPr>
          <w:rFonts w:eastAsia="方正仿宋_GBK"/>
          <w:color w:val="auto"/>
          <w:sz w:val="28"/>
          <w:szCs w:val="28"/>
          <w:highlight w:val="none"/>
        </w:rPr>
        <w:t xml:space="preserve">开标与评标</w:t>
      </w:r>
      <w:bookmarkEnd w:id="76"/>
      <w:r/>
      <w:bookmarkEnd w:id="77"/>
      <w:r/>
      <w:bookmarkEnd w:id="78"/>
      <w:r/>
      <w:bookmarkEnd w:id="79"/>
      <w:r/>
      <w:r/>
    </w:p>
    <w:p>
      <w:pPr>
        <w:pStyle w:val="859"/>
        <w:ind w:firstLine="560"/>
        <w:jc w:val="both"/>
        <w:spacing w:line="500" w:lineRule="exact"/>
        <w:rPr>
          <w:rFonts w:eastAsia="方正仿宋_GBK"/>
          <w:color w:val="auto"/>
          <w:sz w:val="28"/>
          <w:szCs w:val="28"/>
          <w:highlight w:val="none"/>
        </w:rPr>
      </w:pPr>
      <w:r/>
      <w:bookmarkStart w:id="80" w:name="_Toc20823302"/>
      <w:r/>
      <w:bookmarkStart w:id="81" w:name="_Toc16938546"/>
      <w:r/>
      <w:bookmarkStart w:id="82" w:name="_Toc513029230"/>
      <w:r>
        <w:rPr>
          <w:rFonts w:eastAsia="方正仿宋_GBK"/>
          <w:color w:val="auto"/>
          <w:sz w:val="28"/>
          <w:szCs w:val="28"/>
          <w:highlight w:val="none"/>
        </w:rPr>
        <w:t xml:space="preserve">1开标</w:t>
      </w:r>
      <w:bookmarkEnd w:id="80"/>
      <w:r/>
      <w:bookmarkEnd w:id="81"/>
      <w:r/>
      <w:bookmarkEnd w:id="82"/>
      <w:r/>
      <w:r/>
    </w:p>
    <w:p>
      <w:pPr>
        <w:ind w:firstLine="556"/>
        <w:spacing w:line="500" w:lineRule="exact"/>
        <w:rPr>
          <w:rFonts w:eastAsia="方正仿宋_GBK"/>
          <w:bCs/>
          <w:color w:val="auto"/>
          <w:sz w:val="28"/>
          <w:szCs w:val="28"/>
          <w:highlight w:val="none"/>
        </w:rPr>
      </w:pPr>
      <w:r>
        <w:rPr>
          <w:rFonts w:eastAsia="方正仿宋_GBK"/>
          <w:bCs/>
          <w:color w:val="auto"/>
          <w:sz w:val="28"/>
          <w:szCs w:val="28"/>
          <w:highlight w:val="none"/>
        </w:rPr>
        <w:t xml:space="preserve">1.1</w:t>
      </w:r>
      <w:r>
        <w:rPr>
          <w:rFonts w:hint="eastAsia" w:eastAsia="方正仿宋_GBK"/>
          <w:bCs/>
          <w:color w:val="auto"/>
          <w:sz w:val="28"/>
          <w:szCs w:val="28"/>
          <w:highlight w:val="none"/>
          <w:lang w:eastAsia="zh-CN"/>
        </w:rPr>
        <w:t xml:space="preserve">采购人</w:t>
      </w:r>
      <w:r>
        <w:rPr>
          <w:rFonts w:eastAsia="方正仿宋_GBK"/>
          <w:bCs/>
          <w:color w:val="auto"/>
          <w:sz w:val="28"/>
          <w:szCs w:val="28"/>
          <w:highlight w:val="none"/>
        </w:rPr>
        <w:t xml:space="preserve">将在招标公告中规定的时间和地点组织公开开标。</w:t>
      </w:r>
      <w:r/>
    </w:p>
    <w:p>
      <w:pPr>
        <w:ind w:firstLine="556"/>
        <w:spacing w:line="500" w:lineRule="exact"/>
        <w:rPr>
          <w:rFonts w:eastAsia="方正仿宋_GBK"/>
          <w:color w:val="auto"/>
          <w:sz w:val="28"/>
          <w:szCs w:val="28"/>
          <w:highlight w:val="none"/>
        </w:rPr>
      </w:pPr>
      <w:r>
        <w:rPr>
          <w:rFonts w:eastAsia="方正仿宋_GBK"/>
          <w:bCs/>
          <w:color w:val="auto"/>
          <w:sz w:val="28"/>
          <w:szCs w:val="28"/>
          <w:highlight w:val="none"/>
        </w:rPr>
        <w:t xml:space="preserve">1.2开标仪</w:t>
      </w:r>
      <w:r>
        <w:rPr>
          <w:rFonts w:eastAsia="方正仿宋_GBK"/>
          <w:color w:val="auto"/>
          <w:sz w:val="28"/>
          <w:szCs w:val="28"/>
          <w:highlight w:val="none"/>
        </w:rPr>
        <w:t xml:space="preserve">式由</w:t>
      </w:r>
      <w:r>
        <w:rPr>
          <w:rFonts w:hint="eastAsia" w:eastAsia="方正仿宋_GBK"/>
          <w:color w:val="auto"/>
          <w:sz w:val="28"/>
          <w:szCs w:val="28"/>
          <w:highlight w:val="none"/>
          <w:lang w:eastAsia="zh-CN"/>
        </w:rPr>
        <w:t xml:space="preserve">采购人</w:t>
      </w:r>
      <w:r>
        <w:rPr>
          <w:rFonts w:eastAsia="方正仿宋_GBK"/>
          <w:color w:val="auto"/>
          <w:sz w:val="28"/>
          <w:szCs w:val="28"/>
          <w:highlight w:val="none"/>
        </w:rPr>
        <w:t xml:space="preserve">组织，在</w:t>
      </w:r>
      <w:r>
        <w:rPr>
          <w:rFonts w:hint="eastAsia" w:eastAsia="方正仿宋_GBK"/>
          <w:color w:val="auto"/>
          <w:sz w:val="28"/>
          <w:szCs w:val="28"/>
          <w:highlight w:val="none"/>
        </w:rPr>
        <w:t xml:space="preserve">“苏采云”</w:t>
      </w:r>
      <w:r>
        <w:rPr>
          <w:rFonts w:eastAsia="方正仿宋_GBK"/>
          <w:color w:val="auto"/>
          <w:sz w:val="28"/>
          <w:szCs w:val="28"/>
          <w:highlight w:val="none"/>
        </w:rPr>
        <w:t xml:space="preserve">系统中进行开标，并公布各</w:t>
      </w:r>
      <w:r>
        <w:rPr>
          <w:rFonts w:hint="eastAsia" w:eastAsia="方正仿宋_GBK"/>
          <w:color w:val="auto"/>
          <w:sz w:val="28"/>
          <w:szCs w:val="28"/>
          <w:highlight w:val="none"/>
        </w:rPr>
        <w:t xml:space="preserve">投标人</w:t>
      </w:r>
      <w:r>
        <w:rPr>
          <w:rFonts w:eastAsia="方正仿宋_GBK"/>
          <w:color w:val="auto"/>
          <w:sz w:val="28"/>
          <w:szCs w:val="28"/>
          <w:highlight w:val="none"/>
        </w:rPr>
        <w:t xml:space="preserve">的报价。</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1.3投标人在开标过程中涉及到的投标文件解密、开标结果确认等工作，按照《</w:t>
      </w:r>
      <w:r>
        <w:rPr>
          <w:rFonts w:hint="eastAsia" w:eastAsia="方正仿宋_GBK"/>
          <w:color w:val="auto"/>
          <w:sz w:val="28"/>
          <w:szCs w:val="28"/>
          <w:highlight w:val="none"/>
        </w:rPr>
        <w:t xml:space="preserve">江苏省政府采购管理交易系统（苏采云）供应商操作指南</w:t>
      </w:r>
      <w:r>
        <w:rPr>
          <w:rFonts w:eastAsia="方正仿宋_GBK"/>
          <w:bCs/>
          <w:color w:val="auto"/>
          <w:sz w:val="28"/>
          <w:szCs w:val="28"/>
          <w:highlight w:val="none"/>
        </w:rPr>
        <w:t xml:space="preserve">》执行。</w:t>
      </w:r>
      <w:r/>
    </w:p>
    <w:p>
      <w:pPr>
        <w:pStyle w:val="859"/>
        <w:ind w:firstLine="560"/>
        <w:jc w:val="both"/>
        <w:spacing w:line="500" w:lineRule="exact"/>
        <w:rPr>
          <w:rFonts w:eastAsia="方正仿宋_GBK"/>
          <w:color w:val="auto"/>
          <w:sz w:val="28"/>
          <w:szCs w:val="28"/>
          <w:highlight w:val="none"/>
        </w:rPr>
      </w:pPr>
      <w:r/>
      <w:bookmarkStart w:id="83" w:name="_Toc20823303"/>
      <w:r/>
      <w:bookmarkStart w:id="84" w:name="_Toc513029231"/>
      <w:r/>
      <w:bookmarkStart w:id="85" w:name="_Toc16938547"/>
      <w:r>
        <w:rPr>
          <w:rFonts w:eastAsia="方正仿宋_GBK"/>
          <w:color w:val="auto"/>
          <w:sz w:val="28"/>
          <w:szCs w:val="28"/>
          <w:highlight w:val="none"/>
        </w:rPr>
        <w:t xml:space="preserve">2评标委员会</w:t>
      </w:r>
      <w:r/>
    </w:p>
    <w:p>
      <w:pPr>
        <w:ind w:firstLine="560"/>
        <w:spacing w:line="500" w:lineRule="exact"/>
        <w:rPr>
          <w:rFonts w:eastAsia="方正仿宋_GBK"/>
          <w:b/>
          <w:color w:val="auto"/>
          <w:sz w:val="28"/>
          <w:szCs w:val="28"/>
          <w:highlight w:val="none"/>
        </w:rPr>
      </w:pPr>
      <w:r>
        <w:rPr>
          <w:rFonts w:eastAsia="方正仿宋_GBK"/>
          <w:color w:val="auto"/>
          <w:sz w:val="28"/>
          <w:szCs w:val="28"/>
          <w:highlight w:val="none"/>
        </w:rPr>
        <w:t xml:space="preserve">2.1开标后，</w:t>
      </w:r>
      <w:r>
        <w:rPr>
          <w:rFonts w:hint="eastAsia" w:eastAsia="方正仿宋_GBK"/>
          <w:color w:val="auto"/>
          <w:sz w:val="28"/>
          <w:szCs w:val="28"/>
          <w:highlight w:val="none"/>
          <w:lang w:eastAsia="zh-CN"/>
        </w:rPr>
        <w:t xml:space="preserve">采购人</w:t>
      </w:r>
      <w:r>
        <w:rPr>
          <w:rFonts w:eastAsia="方正仿宋_GBK"/>
          <w:color w:val="auto"/>
          <w:sz w:val="28"/>
          <w:szCs w:val="28"/>
          <w:highlight w:val="none"/>
        </w:rPr>
        <w:t xml:space="preserve">将组织评标委员会（以下简称评委会）进行</w:t>
      </w:r>
      <w:r>
        <w:rPr>
          <w:rFonts w:eastAsia="方正仿宋_GBK"/>
          <w:color w:val="auto"/>
          <w:sz w:val="28"/>
          <w:szCs w:val="28"/>
          <w:highlight w:val="none"/>
        </w:rPr>
        <w:t xml:space="preserve">评标。</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2.2评委会由采购人代表和有关技术、经济等方面的专家组成，且人员构成符合政府采购有关规定。</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2.3评委会独立工作，负责评审所有投标文件并确定中标</w:t>
      </w:r>
      <w:r>
        <w:rPr>
          <w:rFonts w:hint="eastAsia" w:eastAsia="方正仿宋_GBK"/>
          <w:color w:val="auto"/>
          <w:sz w:val="28"/>
          <w:szCs w:val="28"/>
          <w:highlight w:val="none"/>
        </w:rPr>
        <w:t xml:space="preserve">候选人</w:t>
      </w:r>
      <w:r>
        <w:rPr>
          <w:rFonts w:eastAsia="方正仿宋_GBK"/>
          <w:color w:val="auto"/>
          <w:sz w:val="28"/>
          <w:szCs w:val="28"/>
          <w:highlight w:val="none"/>
        </w:rPr>
        <w:t xml:space="preserve">。</w:t>
      </w:r>
      <w:r/>
    </w:p>
    <w:p>
      <w:pPr>
        <w:pStyle w:val="859"/>
        <w:ind w:firstLine="560"/>
        <w:jc w:val="both"/>
        <w:spacing w:line="500" w:lineRule="exact"/>
        <w:rPr>
          <w:rFonts w:eastAsia="方正仿宋_GBK"/>
          <w:color w:val="auto"/>
          <w:sz w:val="28"/>
          <w:szCs w:val="28"/>
          <w:highlight w:val="none"/>
        </w:rPr>
      </w:pPr>
      <w:r>
        <w:rPr>
          <w:rFonts w:eastAsia="方正仿宋_GBK"/>
          <w:color w:val="auto"/>
          <w:sz w:val="28"/>
          <w:szCs w:val="28"/>
          <w:highlight w:val="none"/>
        </w:rPr>
        <w:t xml:space="preserve">3.评标过程的保密与公正</w:t>
      </w:r>
      <w:bookmarkEnd w:id="83"/>
      <w:r/>
      <w:bookmarkEnd w:id="84"/>
      <w:r/>
      <w:bookmarkEnd w:id="85"/>
      <w:r/>
      <w:r/>
    </w:p>
    <w:p>
      <w:pPr>
        <w:ind w:firstLine="560"/>
        <w:spacing w:line="500" w:lineRule="exact"/>
        <w:rPr>
          <w:rFonts w:eastAsia="方正仿宋_GBK"/>
          <w:bCs/>
          <w:color w:val="auto"/>
          <w:sz w:val="28"/>
          <w:szCs w:val="28"/>
          <w:highlight w:val="none"/>
        </w:rPr>
      </w:pPr>
      <w:r>
        <w:rPr>
          <w:rFonts w:eastAsia="方正仿宋_GBK"/>
          <w:color w:val="auto"/>
          <w:sz w:val="28"/>
          <w:szCs w:val="28"/>
          <w:highlight w:val="none"/>
        </w:rPr>
        <w:t xml:space="preserve">3.1</w:t>
      </w:r>
      <w:r>
        <w:rPr>
          <w:rFonts w:eastAsia="方正仿宋_GBK"/>
          <w:bCs/>
          <w:color w:val="auto"/>
          <w:sz w:val="28"/>
          <w:szCs w:val="28"/>
          <w:highlight w:val="none"/>
        </w:rPr>
        <w:t xml:space="preserve">公开开标后，直至向中标的投标人授予合同时止，凡是与审查、澄清、评价和比较投标的有关资料以及授标建议等，采购人、评委、</w:t>
      </w:r>
      <w:r>
        <w:rPr>
          <w:rFonts w:hint="eastAsia" w:eastAsia="方正仿宋_GBK"/>
          <w:bCs/>
          <w:color w:val="auto"/>
          <w:sz w:val="28"/>
          <w:szCs w:val="28"/>
          <w:highlight w:val="none"/>
          <w:lang w:val="en-US" w:eastAsia="zh-CN"/>
        </w:rPr>
        <w:t xml:space="preserve">代理机构</w:t>
      </w:r>
      <w:r>
        <w:rPr>
          <w:rFonts w:eastAsia="方正仿宋_GBK"/>
          <w:bCs/>
          <w:color w:val="auto"/>
          <w:sz w:val="28"/>
          <w:szCs w:val="28"/>
          <w:highlight w:val="none"/>
        </w:rPr>
        <w:t xml:space="preserve">均不得向投标人或与评标无关的其他人员透露。</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3.2在评标过程中，投标人不得以任何行为影响评标过程，否则其投标文件将被作为无效投标文件。</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3.3在评标期间，</w:t>
      </w:r>
      <w:r>
        <w:rPr>
          <w:rFonts w:hint="eastAsia" w:eastAsia="方正仿宋_GBK"/>
          <w:color w:val="auto"/>
          <w:sz w:val="28"/>
          <w:szCs w:val="28"/>
          <w:highlight w:val="none"/>
          <w:lang w:eastAsia="zh-CN"/>
        </w:rPr>
        <w:t xml:space="preserve">采购人</w:t>
      </w:r>
      <w:r>
        <w:rPr>
          <w:rFonts w:eastAsia="方正仿宋_GBK"/>
          <w:color w:val="auto"/>
          <w:sz w:val="28"/>
          <w:szCs w:val="28"/>
          <w:highlight w:val="none"/>
        </w:rPr>
        <w:t xml:space="preserve">将设专门人员与投标人联系。</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3.4</w:t>
      </w:r>
      <w:r>
        <w:rPr>
          <w:rFonts w:hint="eastAsia" w:eastAsia="方正仿宋_GBK"/>
          <w:color w:val="auto"/>
          <w:sz w:val="28"/>
          <w:szCs w:val="28"/>
          <w:highlight w:val="none"/>
          <w:lang w:eastAsia="zh-CN"/>
        </w:rPr>
        <w:t xml:space="preserve">采购人</w:t>
      </w:r>
      <w:r>
        <w:rPr>
          <w:rFonts w:eastAsia="方正仿宋_GBK"/>
          <w:color w:val="auto"/>
          <w:sz w:val="28"/>
          <w:szCs w:val="28"/>
          <w:highlight w:val="none"/>
        </w:rPr>
        <w:t xml:space="preserve">和评标委员会不向未中标的投标人解释未中标原因，也不公布评标过程中的相关细节。</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3.5</w:t>
      </w:r>
      <w:r>
        <w:rPr>
          <w:rFonts w:hint="eastAsia" w:eastAsia="方正仿宋_GBK"/>
          <w:color w:val="auto"/>
          <w:sz w:val="28"/>
          <w:szCs w:val="28"/>
          <w:highlight w:val="none"/>
        </w:rPr>
        <w:t xml:space="preserve">采用综合评分法的项目，未中标的投标人可于中标结果公告期限届满之日起通过“苏采云”系统查看自己的评审得分及排序情况</w:t>
      </w:r>
      <w:r>
        <w:rPr>
          <w:rFonts w:eastAsia="方正仿宋_GBK"/>
          <w:color w:val="auto"/>
          <w:sz w:val="28"/>
          <w:szCs w:val="28"/>
          <w:highlight w:val="none"/>
        </w:rPr>
        <w:t xml:space="preserve">。</w:t>
      </w:r>
      <w:r/>
    </w:p>
    <w:p>
      <w:pPr>
        <w:pStyle w:val="859"/>
        <w:ind w:firstLine="560"/>
        <w:jc w:val="both"/>
        <w:spacing w:line="500" w:lineRule="exact"/>
        <w:rPr>
          <w:rFonts w:eastAsia="方正仿宋_GBK"/>
          <w:color w:val="auto"/>
          <w:sz w:val="28"/>
          <w:szCs w:val="28"/>
          <w:highlight w:val="none"/>
        </w:rPr>
      </w:pPr>
      <w:r/>
      <w:bookmarkStart w:id="86" w:name="_Toc20823304"/>
      <w:r/>
      <w:bookmarkStart w:id="87" w:name="_Toc513029232"/>
      <w:r/>
      <w:bookmarkStart w:id="88" w:name="_Toc16938548"/>
      <w:r>
        <w:rPr>
          <w:rFonts w:eastAsia="方正仿宋_GBK"/>
          <w:color w:val="auto"/>
          <w:sz w:val="28"/>
          <w:szCs w:val="28"/>
          <w:highlight w:val="none"/>
        </w:rPr>
        <w:t xml:space="preserve">4.投标的澄清</w:t>
      </w:r>
      <w:bookmarkEnd w:id="86"/>
      <w:r/>
      <w:bookmarkEnd w:id="87"/>
      <w:r/>
      <w:bookmarkEnd w:id="88"/>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4.1评标期间，为有助于对投标文件的审查、评价和比较，评委会有权以电子函件形式要求投标人对其投标文件进行澄清，但并非对每个投标人都作澄清要求。</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4.2接到评委会澄清要求的投标人应派人按评委会规定的时间和格式在</w:t>
      </w:r>
      <w:r>
        <w:rPr>
          <w:rFonts w:hint="eastAsia" w:eastAsia="方正仿宋_GBK"/>
          <w:color w:val="auto"/>
          <w:sz w:val="28"/>
          <w:szCs w:val="28"/>
          <w:highlight w:val="none"/>
        </w:rPr>
        <w:t xml:space="preserve">“苏采云”</w:t>
      </w:r>
      <w:r>
        <w:rPr>
          <w:rFonts w:eastAsia="方正仿宋_GBK"/>
          <w:color w:val="auto"/>
          <w:sz w:val="28"/>
          <w:szCs w:val="28"/>
          <w:highlight w:val="none"/>
        </w:rPr>
        <w:t xml:space="preserve">系统中做出澄清，澄清的内容作为投标文件的补充部分，但投标的价格和实质性的内容不得做任何更改。具体操作方式见</w:t>
      </w:r>
      <w:r>
        <w:rPr>
          <w:rFonts w:eastAsia="方正仿宋_GBK"/>
          <w:bCs/>
          <w:color w:val="auto"/>
          <w:sz w:val="28"/>
          <w:szCs w:val="28"/>
          <w:highlight w:val="none"/>
        </w:rPr>
        <w:t xml:space="preserve">《</w:t>
      </w:r>
      <w:r>
        <w:rPr>
          <w:rFonts w:hint="eastAsia" w:eastAsia="方正仿宋_GBK"/>
          <w:color w:val="auto"/>
          <w:sz w:val="28"/>
          <w:szCs w:val="28"/>
          <w:highlight w:val="none"/>
        </w:rPr>
        <w:t xml:space="preserve">江苏省政府采购管理交易系统（苏采云）供应商操作指南</w:t>
      </w:r>
      <w:r>
        <w:rPr>
          <w:rFonts w:eastAsia="方正仿宋_GBK"/>
          <w:bCs/>
          <w:color w:val="auto"/>
          <w:sz w:val="28"/>
          <w:szCs w:val="28"/>
          <w:highlight w:val="none"/>
        </w:rPr>
        <w:t xml:space="preserve">》</w:t>
      </w:r>
      <w:r>
        <w:rPr>
          <w:rFonts w:eastAsia="方正仿宋_GBK"/>
          <w:color w:val="auto"/>
          <w:sz w:val="28"/>
          <w:szCs w:val="28"/>
          <w:highlight w:val="none"/>
        </w:rPr>
        <w:t xml:space="preserve">。</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4.3接到评委会澄清要求的投标人如未按规定做出澄清，其风险由投标人自行承担。</w:t>
      </w:r>
      <w:r/>
    </w:p>
    <w:p>
      <w:pPr>
        <w:pStyle w:val="859"/>
        <w:ind w:firstLine="560"/>
        <w:jc w:val="both"/>
        <w:spacing w:line="500" w:lineRule="exact"/>
        <w:rPr>
          <w:rFonts w:eastAsia="方正仿宋_GBK"/>
          <w:color w:val="auto"/>
          <w:sz w:val="28"/>
          <w:szCs w:val="28"/>
          <w:highlight w:val="none"/>
        </w:rPr>
      </w:pPr>
      <w:r/>
      <w:bookmarkStart w:id="89" w:name="_Toc16938549"/>
      <w:r/>
      <w:bookmarkStart w:id="90" w:name="_Toc513029233"/>
      <w:r/>
      <w:bookmarkStart w:id="91" w:name="_Toc20823305"/>
      <w:r>
        <w:rPr>
          <w:rFonts w:eastAsia="方正仿宋_GBK"/>
          <w:color w:val="auto"/>
          <w:sz w:val="28"/>
          <w:szCs w:val="28"/>
          <w:highlight w:val="none"/>
        </w:rPr>
        <w:t xml:space="preserve">5对投标文件的初审</w:t>
      </w:r>
      <w:bookmarkEnd w:id="89"/>
      <w:r/>
      <w:bookmarkEnd w:id="90"/>
      <w:r/>
      <w:bookmarkEnd w:id="91"/>
      <w:r/>
      <w:r/>
    </w:p>
    <w:p>
      <w:pPr>
        <w:ind w:firstLine="560"/>
        <w:spacing w:line="500" w:lineRule="exact"/>
        <w:rPr>
          <w:rFonts w:eastAsia="方正仿宋_GBK"/>
          <w:bCs/>
          <w:color w:val="auto"/>
          <w:sz w:val="28"/>
          <w:szCs w:val="28"/>
          <w:highlight w:val="none"/>
        </w:rPr>
      </w:pPr>
      <w:r>
        <w:rPr>
          <w:rFonts w:eastAsia="方正仿宋_GBK"/>
          <w:color w:val="auto"/>
          <w:sz w:val="28"/>
          <w:szCs w:val="28"/>
          <w:highlight w:val="none"/>
        </w:rPr>
        <w:t xml:space="preserve">5.1</w:t>
      </w:r>
      <w:r>
        <w:rPr>
          <w:rFonts w:eastAsia="方正仿宋_GBK"/>
          <w:bCs/>
          <w:color w:val="auto"/>
          <w:sz w:val="28"/>
          <w:szCs w:val="28"/>
          <w:highlight w:val="none"/>
        </w:rPr>
        <w:t xml:space="preserve">投标文件初审分为资格审查和符合性审查。</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5.1.1资格审查：依据法律法规和招标文件的规定，由采购人对投标文件中的资格证明文件进行审查。</w:t>
      </w:r>
      <w:r>
        <w:rPr>
          <w:rFonts w:hint="eastAsia" w:eastAsia="方正仿宋_GBK"/>
          <w:bCs/>
          <w:color w:val="auto"/>
          <w:sz w:val="28"/>
          <w:szCs w:val="28"/>
          <w:highlight w:val="none"/>
        </w:rPr>
        <w:t xml:space="preserve">进入评标程序后，</w:t>
      </w:r>
      <w:r>
        <w:rPr>
          <w:rFonts w:eastAsia="方正仿宋_GBK"/>
          <w:bCs/>
          <w:color w:val="auto"/>
          <w:sz w:val="28"/>
          <w:szCs w:val="28"/>
          <w:highlight w:val="none"/>
        </w:rPr>
        <w:t xml:space="preserve">资格审查的结论，采购人以书面形式向评委会进行反馈。</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采购人在进行资格性审查的同时，</w:t>
      </w:r>
      <w:r>
        <w:rPr>
          <w:rFonts w:hint="eastAsia" w:eastAsia="方正仿宋_GBK"/>
          <w:bCs/>
          <w:color w:val="auto"/>
          <w:sz w:val="28"/>
          <w:szCs w:val="28"/>
          <w:highlight w:val="none"/>
        </w:rPr>
        <w:t xml:space="preserve">将在</w:t>
      </w:r>
      <w:r>
        <w:rPr>
          <w:rFonts w:eastAsia="方正仿宋_GBK"/>
          <w:bCs/>
          <w:color w:val="auto"/>
          <w:sz w:val="28"/>
          <w:szCs w:val="28"/>
          <w:highlight w:val="none"/>
        </w:rPr>
        <w:t xml:space="preserve">“信用中国”网站查询供应商的信用记录，以确定供应商是否具备参加</w:t>
      </w:r>
      <w:r>
        <w:rPr>
          <w:rFonts w:hint="eastAsia" w:eastAsia="方正仿宋_GBK"/>
          <w:bCs/>
          <w:color w:val="auto"/>
          <w:sz w:val="28"/>
          <w:szCs w:val="28"/>
          <w:highlight w:val="none"/>
        </w:rPr>
        <w:t xml:space="preserve">投标</w:t>
      </w:r>
      <w:r>
        <w:rPr>
          <w:rFonts w:eastAsia="方正仿宋_GBK"/>
          <w:bCs/>
          <w:color w:val="auto"/>
          <w:sz w:val="28"/>
          <w:szCs w:val="28"/>
          <w:highlight w:val="none"/>
        </w:rPr>
        <w:t xml:space="preserve">的资格</w:t>
      </w:r>
      <w:r>
        <w:rPr>
          <w:rFonts w:hint="eastAsia" w:eastAsia="方正仿宋_GBK"/>
          <w:bCs/>
          <w:color w:val="auto"/>
          <w:sz w:val="28"/>
          <w:szCs w:val="28"/>
          <w:highlight w:val="none"/>
        </w:rPr>
        <w:t xml:space="preserve">，</w:t>
      </w:r>
      <w:r>
        <w:rPr>
          <w:rFonts w:eastAsia="方正仿宋_GBK"/>
          <w:bCs/>
          <w:color w:val="auto"/>
          <w:sz w:val="28"/>
          <w:szCs w:val="28"/>
          <w:highlight w:val="none"/>
        </w:rPr>
        <w:t xml:space="preserve">查询结果留存并归档。</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5.1.2符合性审查：依据招标文件的规定，由评委会从投标文件的有效性、完整性和对招标文件的响应程度进行审查，以确定是否对招标文件的实质性要求作出响应。</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5.1.3未通过资格审查或符合性审查的投标人，</w:t>
      </w:r>
      <w:r>
        <w:rPr>
          <w:rFonts w:hint="eastAsia" w:eastAsia="方正仿宋_GBK"/>
          <w:bCs/>
          <w:color w:val="auto"/>
          <w:sz w:val="28"/>
          <w:szCs w:val="28"/>
          <w:highlight w:val="none"/>
          <w:lang w:eastAsia="zh-CN"/>
        </w:rPr>
        <w:t xml:space="preserve">采购人</w:t>
      </w:r>
      <w:r>
        <w:rPr>
          <w:rFonts w:eastAsia="方正仿宋_GBK"/>
          <w:bCs/>
          <w:color w:val="auto"/>
          <w:sz w:val="28"/>
          <w:szCs w:val="28"/>
          <w:highlight w:val="none"/>
        </w:rPr>
        <w:t xml:space="preserve">将告知未通过资格审查或符合性审查的原因，评审结束后，</w:t>
      </w:r>
      <w:r>
        <w:rPr>
          <w:rFonts w:hint="eastAsia" w:eastAsia="方正仿宋_GBK"/>
          <w:bCs/>
          <w:color w:val="auto"/>
          <w:sz w:val="28"/>
          <w:szCs w:val="28"/>
          <w:highlight w:val="none"/>
          <w:lang w:eastAsia="zh-CN"/>
        </w:rPr>
        <w:t xml:space="preserve">采购人</w:t>
      </w:r>
      <w:r>
        <w:rPr>
          <w:rFonts w:eastAsia="方正仿宋_GBK"/>
          <w:bCs/>
          <w:color w:val="auto"/>
          <w:sz w:val="28"/>
          <w:szCs w:val="28"/>
          <w:highlight w:val="none"/>
        </w:rPr>
        <w:t xml:space="preserve">将不再告知未通过资格审查或符合性审查的原因。</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eastAsia="方正仿宋_GBK"/>
          <w:bCs/>
          <w:color w:val="auto"/>
          <w:sz w:val="28"/>
          <w:szCs w:val="28"/>
          <w:highlight w:val="none"/>
        </w:rPr>
      </w:pPr>
      <w:r>
        <w:rPr>
          <w:rFonts w:eastAsia="方正仿宋_GBK"/>
          <w:color w:val="auto"/>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eastAsia="方正仿宋_GBK"/>
          <w:bCs/>
          <w:color w:val="auto"/>
          <w:sz w:val="28"/>
          <w:szCs w:val="28"/>
          <w:highlight w:val="none"/>
        </w:rPr>
        <w:t xml:space="preserve">评委决定投标文件的响应性只根据投标文件本身的内容，而不寻求外部的证据。</w:t>
      </w:r>
      <w:r/>
    </w:p>
    <w:p>
      <w:pPr>
        <w:ind w:firstLine="560"/>
        <w:spacing w:line="500" w:lineRule="exact"/>
        <w:rPr>
          <w:rFonts w:eastAsia="方正仿宋_GBK"/>
          <w:bCs/>
          <w:color w:val="auto"/>
          <w:sz w:val="28"/>
          <w:szCs w:val="28"/>
          <w:highlight w:val="none"/>
        </w:rPr>
      </w:pPr>
      <w:r>
        <w:rPr>
          <w:rFonts w:eastAsia="方正仿宋_GBK"/>
          <w:color w:val="auto"/>
          <w:sz w:val="28"/>
          <w:szCs w:val="28"/>
          <w:highlight w:val="none"/>
        </w:rPr>
        <w:t xml:space="preserve">5.3</w:t>
      </w:r>
      <w:r>
        <w:rPr>
          <w:rFonts w:eastAsia="方正仿宋_GBK"/>
          <w:bCs/>
          <w:color w:val="auto"/>
          <w:sz w:val="28"/>
          <w:szCs w:val="28"/>
          <w:highlight w:val="none"/>
        </w:rPr>
        <w:t xml:space="preserve">如果投标文件实质上没有响应招标文件的要求，评委会将予以拒绝，投标人不得通过修改或撤销不合要求的偏离或保留而使其投标成为实质性响应的投标。</w:t>
      </w:r>
      <w:r/>
    </w:p>
    <w:p>
      <w:pPr>
        <w:ind w:firstLine="560"/>
        <w:spacing w:line="500" w:lineRule="exact"/>
        <w:rPr>
          <w:rFonts w:eastAsia="方正仿宋_GBK"/>
          <w:bCs/>
          <w:color w:val="auto"/>
          <w:sz w:val="28"/>
          <w:szCs w:val="28"/>
          <w:highlight w:val="none"/>
        </w:rPr>
      </w:pPr>
      <w:r>
        <w:rPr>
          <w:rFonts w:eastAsia="方正仿宋_GBK"/>
          <w:color w:val="auto"/>
          <w:sz w:val="28"/>
          <w:szCs w:val="28"/>
          <w:highlight w:val="none"/>
        </w:rPr>
        <w:t xml:space="preserve">5.4</w:t>
      </w:r>
      <w:r>
        <w:rPr>
          <w:rFonts w:eastAsia="方正仿宋_GBK"/>
          <w:bCs/>
          <w:color w:val="auto"/>
          <w:sz w:val="28"/>
          <w:szCs w:val="28"/>
          <w:highlight w:val="none"/>
        </w:rPr>
        <w:t xml:space="preserve">评委会将对确定为实质性响应的投标进行进一步审核，看其是否有计算上或累加上的算术错误，修正错误的原则如下：</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（1）投标文件中开标一览表内容与投标文件中相应内容不一致的，以开标一览表为准。</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（2）大写金额和小写金额不一致的，以大写金额为准。</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（3）单价金额小数点或者百分比有明显错位的，以开标一览表的总价为准，并修改单价。</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（4）总价金额与按单价汇总金额不一致的，以单价金额计算结果为准。</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同时出现两种以上错误的，按照前款规定的顺序修正。</w:t>
      </w:r>
      <w:r/>
    </w:p>
    <w:p>
      <w:pPr>
        <w:ind w:firstLine="560"/>
        <w:spacing w:line="500" w:lineRule="exact"/>
        <w:rPr>
          <w:rFonts w:eastAsia="方正仿宋_GBK"/>
          <w:bCs/>
          <w:color w:val="auto"/>
          <w:sz w:val="28"/>
          <w:szCs w:val="28"/>
          <w:highlight w:val="none"/>
        </w:rPr>
      </w:pPr>
      <w:r>
        <w:rPr>
          <w:rFonts w:eastAsia="方正仿宋_GBK"/>
          <w:color w:val="auto"/>
          <w:sz w:val="28"/>
          <w:szCs w:val="28"/>
          <w:highlight w:val="none"/>
        </w:rPr>
        <w:t xml:space="preserve">5.5</w:t>
      </w:r>
      <w:r>
        <w:rPr>
          <w:rFonts w:eastAsia="方正仿宋_GBK"/>
          <w:bCs/>
          <w:color w:val="auto"/>
          <w:sz w:val="28"/>
          <w:szCs w:val="28"/>
          <w:highlight w:val="none"/>
        </w:rPr>
        <w:t xml:space="preserve">评委会将按上述修正错误的方法调整投标文件中的投标报价，并通过</w:t>
      </w:r>
      <w:r>
        <w:rPr>
          <w:rFonts w:hint="eastAsia" w:eastAsia="方正仿宋_GBK"/>
          <w:color w:val="auto"/>
          <w:sz w:val="28"/>
          <w:szCs w:val="28"/>
          <w:highlight w:val="none"/>
        </w:rPr>
        <w:t xml:space="preserve">“苏采云”</w:t>
      </w:r>
      <w:r>
        <w:rPr>
          <w:rFonts w:hint="eastAsia" w:eastAsia="方正仿宋_GBK"/>
          <w:bCs/>
          <w:color w:val="auto"/>
          <w:sz w:val="28"/>
          <w:szCs w:val="28"/>
          <w:highlight w:val="none"/>
        </w:rPr>
        <w:t xml:space="preserve">系统</w:t>
      </w:r>
      <w:r>
        <w:rPr>
          <w:rFonts w:eastAsia="方正仿宋_GBK"/>
          <w:bCs/>
          <w:color w:val="auto"/>
          <w:sz w:val="28"/>
          <w:szCs w:val="28"/>
          <w:highlight w:val="none"/>
        </w:rPr>
        <w:t xml:space="preserve">告知投标人，调整后的价格应对投标人具有约束力。如果投标人不接受修正后的价格，则其投标将被拒绝。</w:t>
      </w:r>
      <w:r/>
    </w:p>
    <w:p>
      <w:pPr>
        <w:ind w:firstLine="560"/>
        <w:spacing w:line="500" w:lineRule="exact"/>
        <w:rPr>
          <w:rFonts w:eastAsia="方正仿宋_GBK"/>
          <w:bCs/>
          <w:color w:val="auto"/>
          <w:sz w:val="28"/>
          <w:szCs w:val="28"/>
          <w:highlight w:val="none"/>
        </w:rPr>
      </w:pPr>
      <w:r>
        <w:rPr>
          <w:rFonts w:eastAsia="方正仿宋_GBK"/>
          <w:color w:val="auto"/>
          <w:sz w:val="28"/>
          <w:szCs w:val="28"/>
          <w:highlight w:val="none"/>
        </w:rPr>
        <w:t xml:space="preserve">5.6</w:t>
      </w:r>
      <w:r>
        <w:rPr>
          <w:rFonts w:eastAsia="方正仿宋_GBK"/>
          <w:bCs/>
          <w:color w:val="auto"/>
          <w:sz w:val="28"/>
          <w:szCs w:val="28"/>
          <w:highlight w:val="none"/>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eastAsia="方正仿宋_GBK"/>
          <w:color w:val="auto"/>
          <w:sz w:val="28"/>
          <w:szCs w:val="28"/>
          <w:highlight w:val="none"/>
        </w:rPr>
      </w:pPr>
      <w:r/>
      <w:bookmarkStart w:id="92" w:name="_Toc513029234"/>
      <w:r/>
      <w:bookmarkStart w:id="93" w:name="_Toc20823306"/>
      <w:r/>
      <w:bookmarkStart w:id="94" w:name="_Toc16938550"/>
      <w:r>
        <w:rPr>
          <w:rFonts w:eastAsia="方正仿宋_GBK"/>
          <w:color w:val="auto"/>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非单一产品采购项目，招标文件中将载明其中的核心产品。多家投标人提供的核心产品品牌相同的，按前两款规定处理。</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5.8投标人在开、评标全过程中应保持通讯畅通，并安排专人与</w:t>
      </w:r>
      <w:r>
        <w:rPr>
          <w:rFonts w:hint="eastAsia" w:eastAsia="方正仿宋_GBK"/>
          <w:color w:val="auto"/>
          <w:sz w:val="28"/>
          <w:szCs w:val="28"/>
          <w:highlight w:val="none"/>
          <w:lang w:eastAsia="zh-CN"/>
        </w:rPr>
        <w:t xml:space="preserve">采购人</w:t>
      </w:r>
      <w:r>
        <w:rPr>
          <w:rFonts w:eastAsia="方正仿宋_GBK"/>
          <w:color w:val="auto"/>
          <w:sz w:val="28"/>
          <w:szCs w:val="28"/>
          <w:highlight w:val="none"/>
        </w:rPr>
        <w:t xml:space="preserve">及评标委员会联系。</w:t>
      </w:r>
      <w:bookmarkEnd w:id="92"/>
      <w:r/>
      <w:bookmarkEnd w:id="93"/>
      <w:r/>
      <w:bookmarkEnd w:id="94"/>
      <w:r/>
      <w:r/>
    </w:p>
    <w:p>
      <w:pPr>
        <w:pStyle w:val="859"/>
        <w:ind w:firstLine="560"/>
        <w:jc w:val="both"/>
        <w:spacing w:line="500" w:lineRule="exact"/>
        <w:rPr>
          <w:rFonts w:eastAsia="方正仿宋_GBK"/>
          <w:color w:val="auto"/>
          <w:sz w:val="28"/>
          <w:szCs w:val="28"/>
          <w:highlight w:val="none"/>
        </w:rPr>
      </w:pPr>
      <w:r>
        <w:rPr>
          <w:rFonts w:eastAsia="方正仿宋_GBK"/>
          <w:color w:val="auto"/>
          <w:sz w:val="28"/>
          <w:szCs w:val="28"/>
          <w:highlight w:val="none"/>
        </w:rPr>
        <w:t xml:space="preserve">6.无效投标条款和废标条款</w:t>
      </w:r>
      <w:r/>
    </w:p>
    <w:p>
      <w:pPr>
        <w:ind w:firstLine="560"/>
        <w:spacing w:line="500" w:lineRule="exact"/>
        <w:rPr>
          <w:rFonts w:eastAsia="方正仿宋_GBK"/>
          <w:bCs/>
          <w:color w:val="auto"/>
          <w:sz w:val="28"/>
          <w:szCs w:val="28"/>
          <w:highlight w:val="none"/>
        </w:rPr>
      </w:pPr>
      <w:r/>
      <w:bookmarkStart w:id="95" w:name="_Toc20823307"/>
      <w:r/>
      <w:bookmarkStart w:id="96" w:name="_Toc513029235"/>
      <w:r/>
      <w:bookmarkStart w:id="97" w:name="_Toc16938551"/>
      <w:r>
        <w:rPr>
          <w:rFonts w:eastAsia="方正仿宋_GBK"/>
          <w:bCs/>
          <w:color w:val="auto"/>
          <w:sz w:val="28"/>
          <w:szCs w:val="28"/>
          <w:highlight w:val="none"/>
        </w:rPr>
        <w:t xml:space="preserve">6.1无效投标条款</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6.1.1投标人在</w:t>
      </w:r>
      <w:r>
        <w:rPr>
          <w:rFonts w:hint="eastAsia" w:eastAsia="方正仿宋_GBK"/>
          <w:color w:val="auto"/>
          <w:sz w:val="28"/>
          <w:szCs w:val="28"/>
          <w:highlight w:val="none"/>
        </w:rPr>
        <w:t xml:space="preserve">“苏采云”</w:t>
      </w:r>
      <w:r>
        <w:rPr>
          <w:rFonts w:hint="eastAsia" w:eastAsia="方正仿宋_GBK"/>
          <w:bCs/>
          <w:color w:val="auto"/>
          <w:sz w:val="28"/>
          <w:szCs w:val="28"/>
          <w:highlight w:val="none"/>
        </w:rPr>
        <w:t xml:space="preserve">系统</w:t>
      </w:r>
      <w:r>
        <w:rPr>
          <w:rFonts w:eastAsia="方正仿宋_GBK"/>
          <w:bCs/>
          <w:color w:val="auto"/>
          <w:sz w:val="28"/>
          <w:szCs w:val="28"/>
          <w:highlight w:val="none"/>
        </w:rPr>
        <w:t xml:space="preserve">规定的时间内未成功解密电子投标文件的。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6.1.2投标人未按照招标文件要求上传电子投标文件的。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6.1.3同一投标人提交两个（含两个）以上不同的投标报价的。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6.1.4投标人不具备招标文件中规定资格要求的。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6.1.5投标人的报价超过了采购预算或最高限价的。</w:t>
      </w:r>
      <w:r/>
    </w:p>
    <w:p>
      <w:pPr>
        <w:ind w:firstLine="560"/>
        <w:spacing w:line="500" w:lineRule="exact"/>
        <w:rPr>
          <w:rFonts w:eastAsia="方正仿宋_GBK"/>
          <w:bCs/>
          <w:i/>
          <w:color w:val="auto"/>
          <w:sz w:val="28"/>
          <w:szCs w:val="28"/>
          <w:highlight w:val="none"/>
          <w:u w:val="single"/>
        </w:rPr>
      </w:pPr>
      <w:r>
        <w:rPr>
          <w:rFonts w:eastAsia="方正仿宋_GBK"/>
          <w:bCs/>
          <w:color w:val="auto"/>
          <w:sz w:val="28"/>
          <w:szCs w:val="28"/>
          <w:highlight w:val="none"/>
        </w:rPr>
        <w:t xml:space="preserve">6.1.6未通过符合性检查的。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6.1.7不符合招标文件中规定的其他实质性要求和条件的。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6.1.9投标文件含有采购人不能接受的附加条件的。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6.1.10</w:t>
      </w:r>
      <w:r>
        <w:rPr>
          <w:rFonts w:hint="eastAsia" w:eastAsia="方正仿宋_GBK"/>
          <w:bCs/>
          <w:color w:val="auto"/>
          <w:sz w:val="28"/>
          <w:szCs w:val="28"/>
          <w:highlight w:val="none"/>
        </w:rPr>
        <w:t xml:space="preserve">异常低价投标（响应）审查的情形和具体要求：</w:t>
      </w:r>
      <w:r/>
    </w:p>
    <w:p>
      <w:pPr>
        <w:ind w:firstLine="560"/>
        <w:spacing w:line="500" w:lineRule="exact"/>
        <w:rPr>
          <w:rFonts w:eastAsia="方正仿宋_GBK"/>
          <w:bCs/>
          <w:color w:val="auto"/>
          <w:sz w:val="28"/>
          <w:szCs w:val="28"/>
          <w:highlight w:val="none"/>
        </w:rPr>
      </w:pPr>
      <w:r>
        <w:rPr>
          <w:rFonts w:hint="eastAsia" w:eastAsia="方正仿宋_GBK"/>
          <w:bCs/>
          <w:color w:val="auto"/>
          <w:sz w:val="28"/>
          <w:szCs w:val="28"/>
          <w:highlight w:val="none"/>
        </w:rPr>
        <w:t xml:space="preserve">（一）评审过程中出现下列情形之一的，评标委员会应当启动异常低价投标（响应）审查程序：</w:t>
      </w:r>
      <w:r/>
    </w:p>
    <w:p>
      <w:pPr>
        <w:ind w:firstLine="560"/>
        <w:spacing w:line="500" w:lineRule="exact"/>
        <w:rPr>
          <w:rFonts w:eastAsia="方正仿宋_GBK"/>
          <w:bCs/>
          <w:color w:val="auto"/>
          <w:sz w:val="28"/>
          <w:szCs w:val="28"/>
        </w:rPr>
      </w:pPr>
      <w:r>
        <w:rPr>
          <w:rFonts w:eastAsia="方正仿宋_GBK"/>
          <w:bCs/>
          <w:color w:val="auto"/>
          <w:sz w:val="28"/>
          <w:szCs w:val="28"/>
        </w:rPr>
        <w:t xml:space="preserve">1.</w:t>
      </w:r>
      <w:r>
        <w:rPr>
          <w:rFonts w:hint="eastAsia" w:eastAsia="方正仿宋_GBK"/>
          <w:bCs/>
          <w:color w:val="auto"/>
          <w:sz w:val="28"/>
          <w:szCs w:val="28"/>
        </w:rPr>
        <w:t xml:space="preserve">投标（响应）报价低于全部通过符合性审查供应商投标（响应）报价平均值</w:t>
      </w:r>
      <w:r>
        <w:rPr>
          <w:rFonts w:eastAsia="方正仿宋_GBK"/>
          <w:bCs/>
          <w:color w:val="auto"/>
          <w:sz w:val="28"/>
          <w:szCs w:val="28"/>
        </w:rPr>
        <w:t xml:space="preserve">50%</w:t>
      </w:r>
      <w:r>
        <w:rPr>
          <w:rFonts w:hint="eastAsia" w:eastAsia="方正仿宋_GBK"/>
          <w:bCs/>
          <w:color w:val="auto"/>
          <w:sz w:val="28"/>
          <w:szCs w:val="28"/>
        </w:rPr>
        <w:t xml:space="preserve">的，即投标（响应）报价</w:t>
      </w:r>
      <w:r>
        <w:rPr>
          <w:rFonts w:eastAsia="方正仿宋_GBK"/>
          <w:bCs/>
          <w:color w:val="auto"/>
          <w:sz w:val="28"/>
          <w:szCs w:val="28"/>
        </w:rPr>
        <w:t xml:space="preserve">&lt;</w:t>
      </w:r>
      <w:r>
        <w:rPr>
          <w:rFonts w:hint="eastAsia" w:eastAsia="方正仿宋_GBK"/>
          <w:bCs/>
          <w:color w:val="auto"/>
          <w:sz w:val="28"/>
          <w:szCs w:val="28"/>
        </w:rPr>
        <w:t xml:space="preserve">全部通过符合性审查供应商投标（响应）报价平均值×</w:t>
      </w:r>
      <w:r>
        <w:rPr>
          <w:rFonts w:eastAsia="方正仿宋_GBK"/>
          <w:bCs/>
          <w:color w:val="auto"/>
          <w:sz w:val="28"/>
          <w:szCs w:val="28"/>
        </w:rPr>
        <w:t xml:space="preserve">50%</w:t>
      </w:r>
      <w:r>
        <w:rPr>
          <w:rFonts w:hint="eastAsia" w:eastAsia="方正仿宋_GBK"/>
          <w:bCs/>
          <w:color w:val="auto"/>
          <w:sz w:val="28"/>
          <w:szCs w:val="28"/>
        </w:rPr>
        <w:t xml:space="preserve">；</w:t>
      </w:r>
      <w:r/>
    </w:p>
    <w:p>
      <w:pPr>
        <w:ind w:firstLine="560"/>
        <w:spacing w:line="500" w:lineRule="exact"/>
        <w:rPr>
          <w:rFonts w:eastAsia="方正仿宋_GBK"/>
          <w:bCs/>
          <w:color w:val="auto"/>
          <w:sz w:val="28"/>
          <w:szCs w:val="28"/>
        </w:rPr>
      </w:pPr>
      <w:r>
        <w:rPr>
          <w:rFonts w:eastAsia="方正仿宋_GBK"/>
          <w:bCs/>
          <w:color w:val="auto"/>
          <w:sz w:val="28"/>
          <w:szCs w:val="28"/>
        </w:rPr>
        <w:t xml:space="preserve">2.</w:t>
      </w:r>
      <w:r>
        <w:rPr>
          <w:rFonts w:hint="eastAsia" w:eastAsia="方正仿宋_GBK"/>
          <w:bCs/>
          <w:color w:val="auto"/>
          <w:sz w:val="28"/>
          <w:szCs w:val="28"/>
        </w:rPr>
        <w:t xml:space="preserve">投标（响应）报价低于通过符合性审查的次低报价供应商投标（响应）报价</w:t>
      </w:r>
      <w:r>
        <w:rPr>
          <w:rFonts w:eastAsia="方正仿宋_GBK"/>
          <w:bCs/>
          <w:color w:val="auto"/>
          <w:sz w:val="28"/>
          <w:szCs w:val="28"/>
        </w:rPr>
        <w:t xml:space="preserve">50%</w:t>
      </w:r>
      <w:r>
        <w:rPr>
          <w:rFonts w:hint="eastAsia" w:eastAsia="方正仿宋_GBK"/>
          <w:bCs/>
          <w:color w:val="auto"/>
          <w:sz w:val="28"/>
          <w:szCs w:val="28"/>
        </w:rPr>
        <w:t xml:space="preserve">的，即投标（响应）报价</w:t>
      </w:r>
      <w:r>
        <w:rPr>
          <w:rFonts w:eastAsia="方正仿宋_GBK"/>
          <w:bCs/>
          <w:color w:val="auto"/>
          <w:sz w:val="28"/>
          <w:szCs w:val="28"/>
        </w:rPr>
        <w:t xml:space="preserve">&lt;</w:t>
      </w:r>
      <w:r>
        <w:rPr>
          <w:rFonts w:hint="eastAsia" w:eastAsia="方正仿宋_GBK"/>
          <w:bCs/>
          <w:color w:val="auto"/>
          <w:sz w:val="28"/>
          <w:szCs w:val="28"/>
        </w:rPr>
        <w:t xml:space="preserve">通过符合性审查的次低报价供应商投标（响应）报价×</w:t>
      </w:r>
      <w:r>
        <w:rPr>
          <w:rFonts w:eastAsia="方正仿宋_GBK"/>
          <w:bCs/>
          <w:color w:val="auto"/>
          <w:sz w:val="28"/>
          <w:szCs w:val="28"/>
        </w:rPr>
        <w:t xml:space="preserve">50%</w:t>
      </w:r>
      <w:r>
        <w:rPr>
          <w:rFonts w:hint="eastAsia" w:eastAsia="方正仿宋_GBK"/>
          <w:bCs/>
          <w:color w:val="auto"/>
          <w:sz w:val="28"/>
          <w:szCs w:val="28"/>
        </w:rPr>
        <w:t xml:space="preserve">；</w:t>
      </w:r>
      <w:r/>
    </w:p>
    <w:p>
      <w:pPr>
        <w:ind w:firstLine="560"/>
        <w:spacing w:line="500" w:lineRule="exact"/>
        <w:rPr>
          <w:rFonts w:eastAsia="方正仿宋_GBK"/>
          <w:bCs/>
          <w:color w:val="auto"/>
          <w:sz w:val="28"/>
          <w:szCs w:val="28"/>
        </w:rPr>
      </w:pPr>
      <w:r>
        <w:rPr>
          <w:rFonts w:eastAsia="方正仿宋_GBK"/>
          <w:bCs/>
          <w:color w:val="auto"/>
          <w:sz w:val="28"/>
          <w:szCs w:val="28"/>
        </w:rPr>
        <w:t xml:space="preserve">3.</w:t>
      </w:r>
      <w:r>
        <w:rPr>
          <w:rFonts w:hint="eastAsia" w:eastAsia="方正仿宋_GBK"/>
          <w:bCs/>
          <w:color w:val="auto"/>
          <w:sz w:val="28"/>
          <w:szCs w:val="28"/>
        </w:rPr>
        <w:t xml:space="preserve">投标（响应）报价低于采购项目最高限价</w:t>
      </w:r>
      <w:r>
        <w:rPr>
          <w:rFonts w:eastAsia="方正仿宋_GBK"/>
          <w:bCs/>
          <w:color w:val="auto"/>
          <w:sz w:val="28"/>
          <w:szCs w:val="28"/>
        </w:rPr>
        <w:t xml:space="preserve">45%</w:t>
      </w:r>
      <w:r>
        <w:rPr>
          <w:rFonts w:hint="eastAsia" w:eastAsia="方正仿宋_GBK"/>
          <w:bCs/>
          <w:color w:val="auto"/>
          <w:sz w:val="28"/>
          <w:szCs w:val="28"/>
        </w:rPr>
        <w:t xml:space="preserve">的，即投标（响应）报价</w:t>
      </w:r>
      <w:r>
        <w:rPr>
          <w:rFonts w:eastAsia="方正仿宋_GBK"/>
          <w:bCs/>
          <w:color w:val="auto"/>
          <w:sz w:val="28"/>
          <w:szCs w:val="28"/>
        </w:rPr>
        <w:t xml:space="preserve">&lt;</w:t>
      </w:r>
      <w:r>
        <w:rPr>
          <w:rFonts w:hint="eastAsia" w:eastAsia="方正仿宋_GBK"/>
          <w:bCs/>
          <w:color w:val="auto"/>
          <w:sz w:val="28"/>
          <w:szCs w:val="28"/>
        </w:rPr>
        <w:t xml:space="preserve">采购项目最高限价×</w:t>
      </w:r>
      <w:r>
        <w:rPr>
          <w:rFonts w:eastAsia="方正仿宋_GBK"/>
          <w:bCs/>
          <w:color w:val="auto"/>
          <w:sz w:val="28"/>
          <w:szCs w:val="28"/>
        </w:rPr>
        <w:t xml:space="preserve">45%</w:t>
      </w:r>
      <w:r>
        <w:rPr>
          <w:rFonts w:hint="eastAsia" w:eastAsia="方正仿宋_GBK"/>
          <w:bCs/>
          <w:color w:val="auto"/>
          <w:sz w:val="28"/>
          <w:szCs w:val="28"/>
        </w:rPr>
        <w:t xml:space="preserve">；</w:t>
      </w:r>
      <w:r/>
    </w:p>
    <w:p>
      <w:pPr>
        <w:ind w:firstLine="560"/>
        <w:spacing w:line="500" w:lineRule="exact"/>
        <w:rPr>
          <w:rFonts w:eastAsia="方正仿宋_GBK"/>
          <w:bCs/>
          <w:color w:val="auto"/>
          <w:sz w:val="28"/>
          <w:szCs w:val="28"/>
        </w:rPr>
      </w:pPr>
      <w:r>
        <w:rPr>
          <w:rFonts w:eastAsia="方正仿宋_GBK"/>
          <w:bCs/>
          <w:color w:val="auto"/>
          <w:sz w:val="28"/>
          <w:szCs w:val="28"/>
        </w:rPr>
        <w:t xml:space="preserve">4.</w:t>
      </w:r>
      <w:r>
        <w:rPr>
          <w:rFonts w:hint="eastAsia" w:eastAsia="方正仿宋_GBK"/>
          <w:bCs/>
          <w:color w:val="auto"/>
          <w:sz w:val="28"/>
          <w:szCs w:val="28"/>
        </w:rPr>
        <w:t xml:space="preserve">评标委员会基于专业判断，认为供应商报价过低，有可能影响产品质量或者不能诚信履约的其他情形。</w:t>
      </w:r>
      <w:r/>
    </w:p>
    <w:p>
      <w:pPr>
        <w:ind w:firstLine="560"/>
        <w:spacing w:line="500" w:lineRule="exact"/>
        <w:rPr>
          <w:rFonts w:eastAsia="方正仿宋_GBK"/>
          <w:bCs/>
          <w:color w:val="auto"/>
          <w:sz w:val="28"/>
          <w:szCs w:val="28"/>
        </w:rPr>
      </w:pPr>
      <w:r>
        <w:rPr>
          <w:rFonts w:hint="eastAsia" w:eastAsia="方正仿宋_GBK"/>
          <w:bCs/>
          <w:color w:val="auto"/>
          <w:sz w:val="28"/>
          <w:szCs w:val="28"/>
          <w:highlight w:val="none"/>
        </w:rPr>
        <w:t xml:space="preserve">（二）</w:t>
      </w:r>
      <w:r>
        <w:rPr>
          <w:rFonts w:hint="eastAsia" w:eastAsia="方正仿宋_GBK"/>
          <w:bCs/>
          <w:color w:val="auto"/>
          <w:sz w:val="28"/>
          <w:szCs w:val="28"/>
        </w:rPr>
        <w:t xml:space="preserve">启动异常低价投标（响应）审查后，属于前述第</w:t>
      </w:r>
      <w:r>
        <w:rPr>
          <w:rFonts w:eastAsia="方正仿宋_GBK"/>
          <w:bCs/>
          <w:color w:val="auto"/>
          <w:sz w:val="28"/>
          <w:szCs w:val="28"/>
        </w:rPr>
        <w:t xml:space="preserve">1</w:t>
      </w:r>
      <w:r>
        <w:rPr>
          <w:rFonts w:hint="eastAsia" w:eastAsia="方正仿宋_GBK"/>
          <w:bCs/>
          <w:color w:val="auto"/>
          <w:sz w:val="28"/>
          <w:szCs w:val="28"/>
        </w:rPr>
        <w:t xml:space="preserve">项至第</w:t>
      </w:r>
      <w:r>
        <w:rPr>
          <w:rFonts w:eastAsia="方正仿宋_GBK"/>
          <w:bCs/>
          <w:color w:val="auto"/>
          <w:sz w:val="28"/>
          <w:szCs w:val="28"/>
        </w:rPr>
        <w:t xml:space="preserve">4</w:t>
      </w:r>
      <w:r>
        <w:rPr>
          <w:rFonts w:hint="eastAsia" w:eastAsia="方正仿宋_GBK"/>
          <w:bCs/>
          <w:color w:val="auto"/>
          <w:sz w:val="28"/>
          <w:szCs w:val="28"/>
        </w:rPr>
        <w:t xml:space="preserve">项情形的，评标委员会应当要求相关供应商在合理的时间内</w:t>
      </w:r>
      <w:r>
        <w:rPr>
          <w:rFonts w:eastAsia="方正仿宋_GBK"/>
          <w:bCs/>
          <w:color w:val="auto"/>
          <w:sz w:val="28"/>
          <w:szCs w:val="28"/>
        </w:rPr>
        <w:t xml:space="preserve">通过</w:t>
      </w:r>
      <w:r>
        <w:rPr>
          <w:rFonts w:hint="eastAsia" w:eastAsia="方正仿宋_GBK"/>
          <w:bCs/>
          <w:color w:val="auto"/>
          <w:sz w:val="28"/>
          <w:szCs w:val="28"/>
        </w:rPr>
        <w:t xml:space="preserve">“苏采云”</w:t>
      </w:r>
      <w:r>
        <w:rPr>
          <w:rFonts w:eastAsia="方正仿宋_GBK"/>
          <w:bCs/>
          <w:color w:val="auto"/>
          <w:sz w:val="28"/>
          <w:szCs w:val="28"/>
        </w:rPr>
        <w:t xml:space="preserve">系统</w:t>
      </w:r>
      <w:r>
        <w:rPr>
          <w:rFonts w:hint="eastAsia" w:eastAsia="方正仿宋_GBK"/>
          <w:bCs/>
          <w:color w:val="auto"/>
          <w:sz w:val="28"/>
          <w:szCs w:val="28"/>
        </w:rPr>
        <w:t xml:space="preserve">对投标（响应）价格作出解释，提供项目具体成本测算等与报价合理性相关的书面说明及必要的证明材料，包括但不限于原材料成本、人工成本、制造费用等，给予相关供应商的合理时间一般不少于</w:t>
      </w:r>
      <w:r>
        <w:rPr>
          <w:rFonts w:eastAsia="方正仿宋_GBK"/>
          <w:bCs/>
          <w:color w:val="auto"/>
          <w:sz w:val="28"/>
          <w:szCs w:val="28"/>
        </w:rPr>
        <w:t xml:space="preserve">30</w:t>
      </w:r>
      <w:r>
        <w:rPr>
          <w:rFonts w:hint="eastAsia" w:eastAsia="方正仿宋_GBK"/>
          <w:bCs/>
          <w:color w:val="auto"/>
          <w:sz w:val="28"/>
          <w:szCs w:val="28"/>
        </w:rPr>
        <w:t xml:space="preserve">分钟。其中，属于第</w:t>
      </w:r>
      <w:r>
        <w:rPr>
          <w:rFonts w:eastAsia="方正仿宋_GBK"/>
          <w:bCs/>
          <w:color w:val="auto"/>
          <w:sz w:val="28"/>
          <w:szCs w:val="28"/>
        </w:rPr>
        <w:t xml:space="preserve">3</w:t>
      </w:r>
      <w:r>
        <w:rPr>
          <w:rFonts w:hint="eastAsia" w:eastAsia="方正仿宋_GBK"/>
          <w:bCs/>
          <w:color w:val="auto"/>
          <w:sz w:val="28"/>
          <w:szCs w:val="28"/>
        </w:rPr>
        <w:t xml:space="preserve">项情形，供应商已随投标（响应）文件一并提交相关书面说明及必要的证明材料的，在评审时可不再重复提交。</w:t>
      </w:r>
      <w:r/>
    </w:p>
    <w:p>
      <w:pPr>
        <w:ind w:firstLine="560"/>
        <w:spacing w:line="500" w:lineRule="exact"/>
        <w:rPr>
          <w:rFonts w:eastAsia="方正仿宋_GBK"/>
          <w:bCs/>
          <w:color w:val="auto"/>
          <w:sz w:val="28"/>
          <w:szCs w:val="28"/>
        </w:rPr>
      </w:pPr>
      <w:r>
        <w:rPr>
          <w:rFonts w:hint="eastAsia" w:eastAsia="方正仿宋_GBK"/>
          <w:bCs/>
          <w:color w:val="auto"/>
          <w:sz w:val="28"/>
          <w:szCs w:val="28"/>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500" w:lineRule="exact"/>
        <w:rPr>
          <w:rFonts w:eastAsia="方正仿宋_GBK"/>
          <w:bCs/>
          <w:color w:val="auto"/>
          <w:sz w:val="28"/>
          <w:szCs w:val="28"/>
        </w:rPr>
      </w:pPr>
      <w:r>
        <w:rPr>
          <w:rFonts w:hint="eastAsia" w:eastAsia="方正仿宋_GBK"/>
          <w:bCs/>
          <w:color w:val="auto"/>
          <w:sz w:val="28"/>
          <w:szCs w:val="28"/>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500" w:lineRule="exact"/>
        <w:rPr>
          <w:rFonts w:eastAsia="方正仿宋_GBK"/>
          <w:bCs/>
          <w:color w:val="auto"/>
          <w:sz w:val="28"/>
          <w:szCs w:val="28"/>
        </w:rPr>
      </w:pPr>
      <w:r>
        <w:rPr>
          <w:rFonts w:hint="eastAsia" w:eastAsia="方正仿宋_GBK"/>
          <w:bCs/>
          <w:color w:val="auto"/>
          <w:sz w:val="28"/>
          <w:szCs w:val="28"/>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6.1.11本项目采购产品被财政部、国家</w:t>
      </w:r>
      <w:r>
        <w:rPr>
          <w:rFonts w:hint="eastAsia" w:eastAsia="方正仿宋_GBK"/>
          <w:bCs/>
          <w:color w:val="auto"/>
          <w:sz w:val="28"/>
          <w:szCs w:val="28"/>
          <w:highlight w:val="none"/>
        </w:rPr>
        <w:t xml:space="preserve">发展</w:t>
      </w:r>
      <w:r>
        <w:rPr>
          <w:rFonts w:eastAsia="方正仿宋_GBK"/>
          <w:bCs/>
          <w:color w:val="auto"/>
          <w:sz w:val="28"/>
          <w:szCs w:val="28"/>
          <w:highlight w:val="none"/>
        </w:rPr>
        <w:t xml:space="preserve">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rFonts w:hint="eastAsia" w:eastAsia="方正仿宋_GBK"/>
          <w:bCs/>
          <w:color w:val="auto"/>
          <w:sz w:val="28"/>
          <w:szCs w:val="28"/>
          <w:highlight w:val="none"/>
        </w:rPr>
        <w:t xml:space="preserve">扫描件</w:t>
      </w:r>
      <w:r>
        <w:rPr>
          <w:rFonts w:eastAsia="方正仿宋_GBK"/>
          <w:bCs/>
          <w:color w:val="auto"/>
          <w:sz w:val="28"/>
          <w:szCs w:val="28"/>
          <w:highlight w:val="none"/>
        </w:rPr>
        <w:t xml:space="preserve">）</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6.1.12投标文件未按照招标文件要求加盖电子签章。</w:t>
      </w:r>
      <w:r/>
    </w:p>
    <w:p>
      <w:pPr>
        <w:ind w:firstLine="560"/>
        <w:spacing w:line="500" w:lineRule="exact"/>
        <w:rPr>
          <w:rFonts w:eastAsia="方正仿宋_GBK"/>
          <w:bCs/>
          <w:color w:val="auto"/>
          <w:sz w:val="28"/>
          <w:szCs w:val="28"/>
          <w:highlight w:val="none"/>
        </w:rPr>
      </w:pPr>
      <w:r>
        <w:rPr>
          <w:rFonts w:hint="eastAsia" w:eastAsia="方正仿宋_GBK"/>
          <w:bCs/>
          <w:color w:val="auto"/>
          <w:sz w:val="28"/>
          <w:szCs w:val="28"/>
          <w:highlight w:val="none"/>
        </w:rPr>
        <w:t xml:space="preserve">6.1.1</w:t>
      </w:r>
      <w:r>
        <w:rPr>
          <w:rFonts w:eastAsia="方正仿宋_GBK"/>
          <w:bCs/>
          <w:color w:val="auto"/>
          <w:sz w:val="28"/>
          <w:szCs w:val="28"/>
          <w:highlight w:val="none"/>
        </w:rPr>
        <w:t xml:space="preserve">3不同投标人</w:t>
      </w:r>
      <w:r>
        <w:rPr>
          <w:rFonts w:hint="eastAsia" w:eastAsia="方正仿宋_GBK"/>
          <w:bCs/>
          <w:color w:val="auto"/>
          <w:sz w:val="28"/>
          <w:szCs w:val="28"/>
          <w:highlight w:val="none"/>
        </w:rPr>
        <w:t xml:space="preserve">的</w:t>
      </w:r>
      <w:r>
        <w:rPr>
          <w:rFonts w:eastAsia="方正仿宋_GBK"/>
          <w:bCs/>
          <w:color w:val="auto"/>
          <w:sz w:val="28"/>
          <w:szCs w:val="28"/>
          <w:highlight w:val="none"/>
        </w:rPr>
        <w:t xml:space="preserve">投标文件</w:t>
      </w:r>
      <w:r>
        <w:rPr>
          <w:rFonts w:hint="eastAsia" w:eastAsia="方正仿宋_GBK"/>
          <w:bCs/>
          <w:color w:val="auto"/>
          <w:sz w:val="28"/>
          <w:szCs w:val="28"/>
          <w:highlight w:val="none"/>
        </w:rPr>
        <w:t xml:space="preserve">经</w:t>
      </w:r>
      <w:r>
        <w:rPr>
          <w:rFonts w:eastAsia="方正仿宋_GBK"/>
          <w:bCs/>
          <w:color w:val="auto"/>
          <w:sz w:val="28"/>
          <w:szCs w:val="28"/>
          <w:highlight w:val="none"/>
        </w:rPr>
        <w:t xml:space="preserve">系统查询</w:t>
      </w:r>
      <w:r>
        <w:rPr>
          <w:rFonts w:hint="eastAsia" w:eastAsia="方正仿宋_GBK"/>
          <w:bCs/>
          <w:color w:val="auto"/>
          <w:sz w:val="28"/>
          <w:szCs w:val="28"/>
          <w:highlight w:val="none"/>
        </w:rPr>
        <w:t xml:space="preserve">Mac地址</w:t>
      </w:r>
      <w:r>
        <w:rPr>
          <w:rFonts w:eastAsia="方正仿宋_GBK"/>
          <w:bCs/>
          <w:color w:val="auto"/>
          <w:sz w:val="28"/>
          <w:szCs w:val="28"/>
          <w:highlight w:val="none"/>
        </w:rPr>
        <w:t xml:space="preserve">、</w:t>
      </w:r>
      <w:r>
        <w:rPr>
          <w:rFonts w:hint="eastAsia" w:eastAsia="方正仿宋_GBK"/>
          <w:bCs/>
          <w:color w:val="auto"/>
          <w:sz w:val="28"/>
          <w:szCs w:val="28"/>
          <w:highlight w:val="none"/>
        </w:rPr>
        <w:t xml:space="preserve">标书制作</w:t>
      </w:r>
      <w:r>
        <w:rPr>
          <w:rFonts w:eastAsia="方正仿宋_GBK"/>
          <w:bCs/>
          <w:color w:val="auto"/>
          <w:sz w:val="28"/>
          <w:szCs w:val="28"/>
          <w:highlight w:val="none"/>
        </w:rPr>
        <w:t xml:space="preserve">工具</w:t>
      </w:r>
      <w:r>
        <w:rPr>
          <w:rFonts w:hint="eastAsia" w:eastAsia="方正仿宋_GBK"/>
          <w:bCs/>
          <w:color w:val="auto"/>
          <w:sz w:val="28"/>
          <w:szCs w:val="28"/>
          <w:highlight w:val="none"/>
        </w:rPr>
        <w:t xml:space="preserve">客户端</w:t>
      </w:r>
      <w:r>
        <w:rPr>
          <w:rFonts w:eastAsia="方正仿宋_GBK"/>
          <w:bCs/>
          <w:color w:val="auto"/>
          <w:sz w:val="28"/>
          <w:szCs w:val="28"/>
          <w:highlight w:val="none"/>
        </w:rPr>
        <w:t xml:space="preserve">标识码一致的。</w:t>
      </w:r>
      <w:r>
        <w:rPr>
          <w:rFonts w:hint="eastAsia" w:eastAsia="方正仿宋_GBK"/>
          <w:bCs/>
          <w:color w:val="auto"/>
          <w:sz w:val="28"/>
          <w:szCs w:val="28"/>
          <w:highlight w:val="none"/>
        </w:rPr>
        <w:t xml:space="preserve">（符合本条款不同的投标人不得参加本项目的后续采购事项，并移送政府采购监管部门进行处理。）</w:t>
      </w:r>
      <w:r/>
    </w:p>
    <w:p>
      <w:pPr>
        <w:ind w:firstLine="560"/>
        <w:spacing w:line="500" w:lineRule="exact"/>
        <w:rPr>
          <w:rFonts w:hint="eastAsia" w:eastAsia="方正仿宋_GBK"/>
          <w:bCs/>
          <w:color w:val="auto"/>
          <w:sz w:val="28"/>
          <w:szCs w:val="28"/>
          <w:highlight w:val="none"/>
        </w:rPr>
      </w:pPr>
      <w:r>
        <w:rPr>
          <w:rFonts w:hint="eastAsia" w:eastAsia="方正仿宋_GBK"/>
          <w:bCs/>
          <w:color w:val="auto"/>
          <w:sz w:val="28"/>
          <w:szCs w:val="28"/>
          <w:highlight w:val="none"/>
        </w:rPr>
        <w:t xml:space="preserve">6.1.1</w:t>
      </w:r>
      <w:r>
        <w:rPr>
          <w:rFonts w:eastAsia="方正仿宋_GBK"/>
          <w:bCs/>
          <w:color w:val="auto"/>
          <w:sz w:val="28"/>
          <w:szCs w:val="28"/>
          <w:highlight w:val="none"/>
        </w:rPr>
        <w:t xml:space="preserve">4</w:t>
      </w:r>
      <w:r>
        <w:rPr>
          <w:rFonts w:hint="eastAsia" w:eastAsia="方正仿宋_GBK"/>
          <w:bCs/>
          <w:color w:val="auto"/>
          <w:sz w:val="28"/>
          <w:szCs w:val="28"/>
          <w:highlight w:val="none"/>
        </w:rPr>
        <w:t xml:space="preserve">投标人的商务技术部分得分相差异常悬殊，评标委员会一致认为得分畸低者有可能影响产品质量或者不能诚信履约的。</w:t>
      </w:r>
      <w:r/>
    </w:p>
    <w:p>
      <w:pPr>
        <w:ind w:firstLine="560"/>
        <w:spacing w:line="500" w:lineRule="exact"/>
        <w:rPr>
          <w:rFonts w:hint="eastAsia" w:eastAsia="方正仿宋_GBK"/>
          <w:bCs/>
          <w:color w:val="auto"/>
          <w:sz w:val="28"/>
          <w:szCs w:val="28"/>
          <w:highlight w:val="none"/>
        </w:rPr>
      </w:pPr>
      <w:r>
        <w:rPr>
          <w:rFonts w:hint="eastAsia" w:eastAsia="方正仿宋_GBK"/>
          <w:bCs/>
          <w:color w:val="auto"/>
          <w:sz w:val="28"/>
          <w:szCs w:val="28"/>
          <w:highlight w:val="none"/>
        </w:rPr>
        <w:t xml:space="preserve">6.1.1</w:t>
      </w:r>
      <w:r>
        <w:rPr>
          <w:rFonts w:eastAsia="方正仿宋_GBK"/>
          <w:bCs/>
          <w:color w:val="auto"/>
          <w:sz w:val="28"/>
          <w:szCs w:val="28"/>
          <w:highlight w:val="none"/>
        </w:rPr>
        <w:t xml:space="preserve">5</w:t>
      </w:r>
      <w:r>
        <w:rPr>
          <w:rFonts w:hint="eastAsia" w:eastAsia="方正仿宋_GBK"/>
          <w:bCs/>
          <w:color w:val="auto"/>
          <w:sz w:val="28"/>
          <w:szCs w:val="28"/>
          <w:highlight w:val="none"/>
        </w:rPr>
        <w:t xml:space="preserve">商务技术分不满</w:t>
      </w:r>
      <w:r>
        <w:rPr>
          <w:rFonts w:hint="eastAsia" w:eastAsia="方正仿宋_GBK"/>
          <w:bCs/>
          <w:color w:val="auto"/>
          <w:sz w:val="28"/>
          <w:szCs w:val="28"/>
          <w:highlight w:val="none"/>
          <w:lang w:val="en-US" w:eastAsia="zh-CN"/>
        </w:rPr>
        <w:t xml:space="preserve">40</w:t>
      </w:r>
      <w:r>
        <w:rPr>
          <w:rFonts w:hint="eastAsia" w:eastAsia="方正仿宋_GBK"/>
          <w:bCs/>
          <w:color w:val="auto"/>
          <w:sz w:val="28"/>
          <w:szCs w:val="28"/>
          <w:highlight w:val="none"/>
        </w:rPr>
        <w:t xml:space="preserve">分的。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6.1.16其他法律、法规及本招标文件规定的属无效投标的情形。</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6.2废标条款：</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6.2.1符合专业条件的供应商或者对招标文件作实质响应的供应商不足三家的。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6.2.2出现影响采购公正的违法、违规行为的。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6.2.3因重大变故，采购任务取消的。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6.2.4评标委员会认定招标文件存在歧义、重大缺陷导致评审工作无法进行。</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6.2.5因</w:t>
      </w:r>
      <w:r>
        <w:rPr>
          <w:rFonts w:hint="eastAsia" w:eastAsia="方正仿宋_GBK"/>
          <w:color w:val="auto"/>
          <w:sz w:val="28"/>
          <w:szCs w:val="28"/>
          <w:highlight w:val="none"/>
        </w:rPr>
        <w:t xml:space="preserve">“苏采云”</w:t>
      </w:r>
      <w:r>
        <w:rPr>
          <w:rFonts w:eastAsia="方正仿宋_GBK"/>
          <w:bCs/>
          <w:color w:val="auto"/>
          <w:sz w:val="28"/>
          <w:szCs w:val="28"/>
          <w:highlight w:val="none"/>
        </w:rPr>
        <w:t xml:space="preserve">系统系统故障原因造成开</w:t>
      </w:r>
      <w:r>
        <w:rPr>
          <w:rFonts w:hint="eastAsia" w:eastAsia="方正仿宋_GBK"/>
          <w:bCs/>
          <w:color w:val="auto"/>
          <w:sz w:val="28"/>
          <w:szCs w:val="28"/>
          <w:highlight w:val="none"/>
        </w:rPr>
        <w:t xml:space="preserve">评</w:t>
      </w:r>
      <w:r>
        <w:rPr>
          <w:rFonts w:eastAsia="方正仿宋_GBK"/>
          <w:bCs/>
          <w:color w:val="auto"/>
          <w:sz w:val="28"/>
          <w:szCs w:val="28"/>
          <w:highlight w:val="none"/>
        </w:rPr>
        <w:t xml:space="preserve">标</w:t>
      </w:r>
      <w:r>
        <w:rPr>
          <w:rFonts w:hint="eastAsia" w:eastAsia="方正仿宋_GBK"/>
          <w:bCs/>
          <w:color w:val="auto"/>
          <w:sz w:val="28"/>
          <w:szCs w:val="28"/>
          <w:highlight w:val="none"/>
        </w:rPr>
        <w:t xml:space="preserve">无法继续进行的</w:t>
      </w:r>
      <w:r>
        <w:rPr>
          <w:rFonts w:eastAsia="方正仿宋_GBK"/>
          <w:bCs/>
          <w:color w:val="auto"/>
          <w:sz w:val="28"/>
          <w:szCs w:val="28"/>
          <w:highlight w:val="none"/>
        </w:rPr>
        <w:t xml:space="preserve">。</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6.3投标截止时间结束后参加投标的供应商不足三家的处理：</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6.3.1如出现投标截止时间结束后参加投标的供应商或者在评标期间对招标文件做出实质响应的供应商不足三家情况，按政府采购相关规定执行。</w:t>
      </w:r>
      <w:bookmarkEnd w:id="95"/>
      <w:r/>
      <w:bookmarkEnd w:id="96"/>
      <w:r/>
      <w:bookmarkEnd w:id="97"/>
      <w:r/>
      <w:r/>
    </w:p>
    <w:p>
      <w:pPr>
        <w:pStyle w:val="858"/>
        <w:ind w:firstLine="562"/>
        <w:spacing w:before="0" w:after="0" w:line="500" w:lineRule="exact"/>
        <w:rPr>
          <w:rFonts w:eastAsia="方正仿宋_GBK"/>
          <w:color w:val="auto"/>
          <w:sz w:val="28"/>
          <w:szCs w:val="28"/>
          <w:highlight w:val="none"/>
        </w:rPr>
      </w:pPr>
      <w:r/>
      <w:bookmarkStart w:id="98" w:name="_Toc120614219"/>
      <w:r>
        <w:rPr>
          <w:rFonts w:eastAsia="方正仿宋_GBK"/>
          <w:color w:val="auto"/>
          <w:sz w:val="28"/>
          <w:szCs w:val="28"/>
          <w:highlight w:val="none"/>
        </w:rPr>
        <w:t xml:space="preserve">六</w:t>
      </w:r>
      <w:r>
        <w:rPr>
          <w:rFonts w:hint="eastAsia" w:eastAsia="方正仿宋_GBK"/>
          <w:color w:val="auto"/>
          <w:sz w:val="28"/>
          <w:szCs w:val="28"/>
          <w:highlight w:val="none"/>
        </w:rPr>
        <w:t xml:space="preserve">、</w:t>
      </w:r>
      <w:r>
        <w:rPr>
          <w:rFonts w:eastAsia="方正仿宋_GBK"/>
          <w:color w:val="auto"/>
          <w:sz w:val="28"/>
          <w:szCs w:val="28"/>
          <w:highlight w:val="none"/>
        </w:rPr>
        <w:t xml:space="preserve">定标</w:t>
      </w:r>
      <w:bookmarkEnd w:id="98"/>
      <w:r/>
      <w:r/>
    </w:p>
    <w:p>
      <w:pPr>
        <w:ind w:firstLine="560"/>
        <w:spacing w:line="500" w:lineRule="exact"/>
        <w:rPr>
          <w:rFonts w:eastAsia="方正仿宋_GBK"/>
          <w:bCs/>
          <w:color w:val="auto"/>
          <w:sz w:val="28"/>
          <w:szCs w:val="28"/>
          <w:highlight w:val="none"/>
        </w:rPr>
      </w:pPr>
      <w:r/>
      <w:bookmarkStart w:id="99" w:name="_Toc16938554"/>
      <w:r/>
      <w:bookmarkStart w:id="100" w:name="_Toc20823310"/>
      <w:r>
        <w:rPr>
          <w:rFonts w:eastAsia="方正仿宋_GBK"/>
          <w:bCs/>
          <w:color w:val="auto"/>
          <w:sz w:val="28"/>
          <w:szCs w:val="28"/>
          <w:highlight w:val="none"/>
        </w:rPr>
        <w:t xml:space="preserve">1.确定</w:t>
      </w:r>
      <w:bookmarkEnd w:id="99"/>
      <w:r/>
      <w:bookmarkEnd w:id="100"/>
      <w:r>
        <w:rPr>
          <w:rFonts w:eastAsia="方正仿宋_GBK"/>
          <w:bCs/>
          <w:color w:val="auto"/>
          <w:sz w:val="28"/>
          <w:szCs w:val="28"/>
          <w:highlight w:val="none"/>
        </w:rPr>
        <w:t xml:space="preserve">中标单位</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1.1中标候选人的选取原则和数量见招标文件第四部分规定。</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1.2</w:t>
      </w:r>
      <w:r>
        <w:rPr>
          <w:rFonts w:hint="eastAsia" w:eastAsia="方正仿宋_GBK"/>
          <w:color w:val="auto"/>
          <w:sz w:val="28"/>
          <w:szCs w:val="28"/>
          <w:highlight w:val="none"/>
        </w:rPr>
        <w:t xml:space="preserve">采购人应根据评委会推荐的中标候选人确定中标人。</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1.3</w:t>
      </w:r>
      <w:r>
        <w:rPr>
          <w:rFonts w:hint="eastAsia" w:eastAsia="方正仿宋_GBK"/>
          <w:color w:val="auto"/>
          <w:sz w:val="28"/>
          <w:szCs w:val="28"/>
          <w:highlight w:val="none"/>
          <w:lang w:eastAsia="zh-CN"/>
        </w:rPr>
        <w:t xml:space="preserve">采购人</w:t>
      </w:r>
      <w:r>
        <w:rPr>
          <w:rFonts w:eastAsia="方正仿宋_GBK"/>
          <w:color w:val="auto"/>
          <w:sz w:val="28"/>
          <w:szCs w:val="28"/>
          <w:highlight w:val="none"/>
        </w:rPr>
        <w:t xml:space="preserve">将在</w:t>
      </w:r>
      <w:r>
        <w:rPr>
          <w:rFonts w:hint="eastAsia" w:eastAsia="方正仿宋_GBK"/>
          <w:color w:val="auto"/>
          <w:sz w:val="28"/>
          <w:szCs w:val="28"/>
          <w:highlight w:val="none"/>
        </w:rPr>
        <w:t xml:space="preserve">江苏政府</w:t>
      </w:r>
      <w:r>
        <w:rPr>
          <w:rFonts w:eastAsia="方正仿宋_GBK"/>
          <w:color w:val="auto"/>
          <w:sz w:val="28"/>
          <w:szCs w:val="28"/>
          <w:highlight w:val="none"/>
        </w:rPr>
        <w:t xml:space="preserve">采购网发布中标公告，公告期限为1个工作日。</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1.4若有充分证据证明，中标人出现下列情况之一的，一经查实，将被取消中标资格：</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1.4.1提供虚假材料谋取中标的。</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1.4.2向采购人、</w:t>
      </w:r>
      <w:r>
        <w:rPr>
          <w:rFonts w:hint="eastAsia" w:eastAsia="方正仿宋_GBK"/>
          <w:color w:val="auto"/>
          <w:sz w:val="28"/>
          <w:szCs w:val="28"/>
          <w:highlight w:val="none"/>
          <w:lang w:val="en-US" w:eastAsia="zh-CN"/>
        </w:rPr>
        <w:t xml:space="preserve">代理机构</w:t>
      </w:r>
      <w:r>
        <w:rPr>
          <w:rFonts w:eastAsia="方正仿宋_GBK"/>
          <w:color w:val="auto"/>
          <w:sz w:val="28"/>
          <w:szCs w:val="28"/>
          <w:highlight w:val="none"/>
        </w:rPr>
        <w:t xml:space="preserve">行贿或者提供其他不正当利益的。</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1.4.3恶意竞争，投标总报价明显低于其自身合理成本且又无法提供证明的。</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1.4.4属于本文件规定的无效条件，但在评标过程中又未被评委会发现的。</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1.4.5与采购人或者其他供应商恶意串通的。</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1.4.6采取不正当手段诋毁、排挤其他供应商的。</w:t>
      </w:r>
      <w:r/>
    </w:p>
    <w:p>
      <w:pPr>
        <w:ind w:firstLine="560"/>
        <w:spacing w:line="500" w:lineRule="exact"/>
        <w:rPr>
          <w:rFonts w:eastAsia="方正仿宋_GBK"/>
          <w:color w:val="auto"/>
          <w:sz w:val="28"/>
          <w:szCs w:val="28"/>
          <w:highlight w:val="none"/>
        </w:rPr>
      </w:pPr>
      <w:r/>
      <w:bookmarkStart w:id="101" w:name="_Toc200451960"/>
      <w:r>
        <w:rPr>
          <w:rFonts w:eastAsia="方正仿宋_GBK"/>
          <w:color w:val="auto"/>
          <w:sz w:val="28"/>
          <w:szCs w:val="28"/>
          <w:highlight w:val="none"/>
        </w:rPr>
        <w:t xml:space="preserve">1.5.</w:t>
      </w:r>
      <w:r>
        <w:rPr>
          <w:rFonts w:eastAsia="方正仿宋_GBK"/>
          <w:color w:val="auto"/>
          <w:sz w:val="28"/>
          <w:szCs w:val="28"/>
          <w:highlight w:val="none"/>
        </w:rPr>
        <w:t xml:space="preserve">有下列情形之一的，视为投标人串通投标，投标无效：</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1.5.1不同投标人的投标文件由同一单位或者个人编制；</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1.5.2不同投标人委托同一单位或者个人办理投标事宜；</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1.5.3不同投标人的投标文件载明的项目管理成员或者联系人员为同一人；</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1.5.4不同投标人的投标文件异常一致或者投标报价呈规律性差异；</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1.5.5不同投标人的投标文件相互混装；</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2.质疑处理</w:t>
      </w:r>
      <w:bookmarkEnd w:id="101"/>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2.1提出质疑的供应商应当是参与所质疑项目采购活动的供应商。潜在供应商依法获取其可质疑的采购文件的，可以对采购文件提出质疑。</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2.2供应商认为采购文件、采购过程和采购结果使自己的权益受到损害的，可以在知道或应知其权益受到损害之日起</w:t>
      </w:r>
      <w:r>
        <w:rPr>
          <w:rFonts w:hint="eastAsia" w:eastAsia="方正仿宋_GBK"/>
          <w:color w:val="auto"/>
          <w:sz w:val="28"/>
          <w:szCs w:val="28"/>
          <w:highlight w:val="none"/>
        </w:rPr>
        <w:t xml:space="preserve">7</w:t>
      </w:r>
      <w:r>
        <w:rPr>
          <w:rFonts w:eastAsia="方正仿宋_GBK"/>
          <w:color w:val="auto"/>
          <w:sz w:val="28"/>
          <w:szCs w:val="28"/>
          <w:highlight w:val="none"/>
        </w:rPr>
        <w:t xml:space="preserve">个工作日内，以书面形式向采购人提出质疑。上述应知其权益受到损害之日，是指：</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2.2.1</w:t>
      </w:r>
      <w:r>
        <w:rPr>
          <w:rFonts w:eastAsia="方正仿宋_GBK"/>
          <w:color w:val="auto"/>
          <w:sz w:val="28"/>
          <w:szCs w:val="28"/>
          <w:highlight w:val="none"/>
        </w:rPr>
        <w:t xml:space="preserve">对可以质疑的采购文件提出质疑的，为收到采购文件之日或者采购文件公告期限届满之日；</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2.2.2</w:t>
      </w:r>
      <w:r>
        <w:rPr>
          <w:rFonts w:eastAsia="方正仿宋_GBK"/>
          <w:color w:val="auto"/>
          <w:sz w:val="28"/>
          <w:szCs w:val="28"/>
          <w:highlight w:val="none"/>
        </w:rPr>
        <w:t xml:space="preserve">对采购过程提出质疑的，为各采购程序环节结束之日；</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2.2.3</w:t>
      </w:r>
      <w:r>
        <w:rPr>
          <w:rFonts w:eastAsia="方正仿宋_GBK"/>
          <w:color w:val="auto"/>
          <w:sz w:val="28"/>
          <w:szCs w:val="28"/>
          <w:highlight w:val="none"/>
        </w:rPr>
        <w:t xml:space="preserve">对中标或者成交结果提出质疑的，为中标或者成交结果公告期限届满之日。</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供应商应当在法定质疑期内一次性提出针对同一采购程序环节的质疑。</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eastAsia="方正仿宋_GBK"/>
          <w:b/>
          <w:color w:val="auto"/>
          <w:sz w:val="28"/>
          <w:szCs w:val="28"/>
          <w:highlight w:val="none"/>
        </w:rPr>
      </w:pPr>
      <w:r>
        <w:rPr>
          <w:rFonts w:eastAsia="方正仿宋_GBK"/>
          <w:color w:val="auto"/>
          <w:sz w:val="28"/>
          <w:szCs w:val="28"/>
          <w:highlight w:val="none"/>
        </w:rPr>
        <w:t xml:space="preserve">2.4对采购方式、招标文件中项目需求、供应商资格条件、评标方法和评标标准、资格审查结果等应当由采购人答复的质疑，请向采购人提出，由采购人负责答复。</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供应商于法定期限内提起质疑，向采购人以书面形式提交质疑函。</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采购人质疑接收人及联系方式，见招标文件第一章。</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2.5以下情形的质疑不予受理</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2.5.1内容不符合《政府采购质疑和投诉办法》第十二条规定的质疑。</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2.5.2超出政府采购法定期限的质疑。</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2.5.3未参加投标活动的供应商或在投标活动中自身权益未受到损害的供应商所提出的质疑。</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2.5.4供应商组成联合体参加投标，联合体中任何一方或多方未按要求签字、盖章、加盖公章的质疑。</w:t>
      </w:r>
      <w:r/>
    </w:p>
    <w:p>
      <w:pPr>
        <w:ind w:firstLine="546"/>
        <w:spacing w:line="500" w:lineRule="exact"/>
        <w:rPr>
          <w:rFonts w:eastAsia="方正仿宋_GBK"/>
          <w:color w:val="auto"/>
          <w:sz w:val="28"/>
          <w:szCs w:val="28"/>
          <w:highlight w:val="none"/>
        </w:rPr>
      </w:pPr>
      <w:r>
        <w:rPr>
          <w:rFonts w:eastAsia="方正仿宋_GBK"/>
          <w:color w:val="auto"/>
          <w:sz w:val="28"/>
          <w:szCs w:val="28"/>
          <w:highlight w:val="none"/>
        </w:rPr>
        <w:t xml:space="preserve">2.6供应商提出书面质疑必须有理、有据，不得捏造事实、提供虚假材料进行恶意质疑。否则，一经查实，</w:t>
      </w:r>
      <w:r>
        <w:rPr>
          <w:rFonts w:hint="eastAsia" w:eastAsia="方正仿宋_GBK"/>
          <w:color w:val="auto"/>
          <w:sz w:val="28"/>
          <w:szCs w:val="28"/>
          <w:highlight w:val="none"/>
          <w:lang w:val="en-US" w:eastAsia="zh-CN"/>
        </w:rPr>
        <w:t xml:space="preserve">采购人</w:t>
      </w:r>
      <w:r>
        <w:rPr>
          <w:rFonts w:eastAsia="方正仿宋_GBK"/>
          <w:color w:val="auto"/>
          <w:sz w:val="28"/>
          <w:szCs w:val="28"/>
          <w:highlight w:val="none"/>
        </w:rPr>
        <w:t xml:space="preserve">有权依据政府采购的有关规定，报请政府采购监管部门对该供应商进行相应的行政处罚和记录该供应商的失信信息。</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3中标通知书</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3.l中标结果确定后，</w:t>
      </w:r>
      <w:r>
        <w:rPr>
          <w:rFonts w:hint="eastAsia" w:eastAsia="方正仿宋_GBK"/>
          <w:color w:val="auto"/>
          <w:sz w:val="28"/>
          <w:szCs w:val="28"/>
          <w:highlight w:val="none"/>
          <w:lang w:val="en-US" w:eastAsia="zh-CN"/>
        </w:rPr>
        <w:t xml:space="preserve">采购人</w:t>
      </w:r>
      <w:r>
        <w:rPr>
          <w:rFonts w:eastAsia="方正仿宋_GBK"/>
          <w:color w:val="auto"/>
          <w:sz w:val="28"/>
          <w:szCs w:val="28"/>
          <w:highlight w:val="none"/>
        </w:rPr>
        <w:t xml:space="preserve">将向中标供应商发出中标通知书</w:t>
      </w:r>
      <w:r>
        <w:rPr>
          <w:rFonts w:eastAsia="方正仿宋_GBK"/>
          <w:bCs/>
          <w:color w:val="auto"/>
          <w:sz w:val="28"/>
          <w:szCs w:val="28"/>
          <w:highlight w:val="none"/>
        </w:rPr>
        <w:t xml:space="preserve">（</w:t>
      </w:r>
      <w:r>
        <w:rPr>
          <w:rFonts w:hint="eastAsia" w:eastAsia="方正仿宋_GBK"/>
          <w:bCs/>
          <w:color w:val="auto"/>
          <w:sz w:val="28"/>
          <w:szCs w:val="28"/>
          <w:highlight w:val="none"/>
        </w:rPr>
        <w:t xml:space="preserve">详见招标文件第四部分</w:t>
      </w:r>
      <w:r>
        <w:rPr>
          <w:rFonts w:eastAsia="方正仿宋_GBK"/>
          <w:bCs/>
          <w:color w:val="auto"/>
          <w:sz w:val="28"/>
          <w:szCs w:val="28"/>
          <w:highlight w:val="none"/>
        </w:rPr>
        <w:t xml:space="preserve">）</w:t>
      </w:r>
      <w:r>
        <w:rPr>
          <w:rFonts w:eastAsia="方正仿宋_GBK"/>
          <w:color w:val="auto"/>
          <w:sz w:val="28"/>
          <w:szCs w:val="28"/>
          <w:highlight w:val="none"/>
        </w:rPr>
        <w:t xml:space="preserve">。</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3.2中标通知书将是合同的一个组成部分。对采购人和中标供应商均具有法律效力。中标通知书发出后，采购人改变中标结果的，或者中标供应商放弃中标项目的，应当依法承担法律责任。</w:t>
      </w:r>
      <w:r/>
    </w:p>
    <w:p>
      <w:pPr>
        <w:pStyle w:val="858"/>
        <w:ind w:firstLine="562"/>
        <w:spacing w:before="0" w:after="0" w:line="500" w:lineRule="exact"/>
        <w:rPr>
          <w:rFonts w:eastAsia="方正仿宋_GBK"/>
          <w:color w:val="auto"/>
          <w:sz w:val="28"/>
          <w:szCs w:val="28"/>
          <w:highlight w:val="none"/>
        </w:rPr>
      </w:pPr>
      <w:r/>
      <w:bookmarkStart w:id="102" w:name="_Toc120614220"/>
      <w:r/>
      <w:bookmarkStart w:id="103" w:name="_Toc16938552"/>
      <w:r/>
      <w:bookmarkStart w:id="104" w:name="_Toc513029236"/>
      <w:r/>
      <w:bookmarkStart w:id="105" w:name="_Toc20823308"/>
      <w:r>
        <w:rPr>
          <w:rFonts w:eastAsia="方正仿宋_GBK"/>
          <w:color w:val="auto"/>
          <w:sz w:val="28"/>
          <w:szCs w:val="28"/>
          <w:highlight w:val="none"/>
        </w:rPr>
        <w:t xml:space="preserve">七</w:t>
      </w:r>
      <w:r>
        <w:rPr>
          <w:rFonts w:hint="eastAsia" w:eastAsia="方正仿宋_GBK"/>
          <w:color w:val="auto"/>
          <w:sz w:val="28"/>
          <w:szCs w:val="28"/>
          <w:highlight w:val="none"/>
        </w:rPr>
        <w:t xml:space="preserve">、</w:t>
      </w:r>
      <w:r>
        <w:rPr>
          <w:rFonts w:eastAsia="方正仿宋_GBK"/>
          <w:color w:val="auto"/>
          <w:sz w:val="28"/>
          <w:szCs w:val="28"/>
          <w:highlight w:val="none"/>
        </w:rPr>
        <w:t xml:space="preserve">授予合同</w:t>
      </w:r>
      <w:bookmarkEnd w:id="102"/>
      <w:r/>
      <w:bookmarkEnd w:id="103"/>
      <w:r/>
      <w:bookmarkEnd w:id="104"/>
      <w:r/>
      <w:bookmarkEnd w:id="105"/>
      <w:r/>
      <w:r/>
    </w:p>
    <w:p>
      <w:pPr>
        <w:ind w:firstLine="560"/>
        <w:spacing w:line="500" w:lineRule="exact"/>
        <w:rPr>
          <w:rFonts w:eastAsia="方正仿宋_GBK"/>
          <w:color w:val="auto"/>
          <w:sz w:val="28"/>
          <w:szCs w:val="28"/>
          <w:highlight w:val="none"/>
        </w:rPr>
      </w:pPr>
      <w:r/>
      <w:bookmarkStart w:id="106" w:name="_Toc20823309"/>
      <w:r/>
      <w:bookmarkStart w:id="107" w:name="_Toc513029237"/>
      <w:r/>
      <w:bookmarkStart w:id="108" w:name="_Toc16938553"/>
      <w:r>
        <w:rPr>
          <w:rFonts w:eastAsia="方正仿宋_GBK"/>
          <w:color w:val="auto"/>
          <w:sz w:val="28"/>
          <w:szCs w:val="28"/>
          <w:highlight w:val="none"/>
        </w:rPr>
        <w:t xml:space="preserve">1.签订合同</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1</w:t>
      </w:r>
      <w:r>
        <w:rPr>
          <w:rFonts w:eastAsia="方正仿宋_GBK"/>
          <w:color w:val="auto"/>
          <w:sz w:val="28"/>
          <w:szCs w:val="28"/>
          <w:highlight w:val="none"/>
        </w:rPr>
        <w:t xml:space="preserve">.l中标人应当在中标通知书发出之日起三十日内，按照招标文件确定的事项与采购人签订政府采购合同。</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1.2招标文件、中标人的投标文件及招标过程中有关澄清、承诺文件均应作为合同附件。</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w:t>
      </w:r>
      <w:r>
        <w:rPr>
          <w:rFonts w:hint="eastAsia" w:eastAsia="方正仿宋_GBK"/>
          <w:color w:val="auto"/>
          <w:sz w:val="28"/>
          <w:szCs w:val="28"/>
          <w:highlight w:val="none"/>
        </w:rPr>
        <w:t xml:space="preserve">人</w:t>
      </w:r>
      <w:r>
        <w:rPr>
          <w:rFonts w:eastAsia="方正仿宋_GBK"/>
          <w:color w:val="auto"/>
          <w:sz w:val="28"/>
          <w:szCs w:val="28"/>
          <w:highlight w:val="none"/>
        </w:rPr>
        <w:t xml:space="preserve">就采购项目和分包项目向采购人负责，分包供应商就分包项目承担责任。转包或分包造成采购人损失的，中标</w:t>
      </w:r>
      <w:r>
        <w:rPr>
          <w:rFonts w:hint="eastAsia" w:eastAsia="方正仿宋_GBK"/>
          <w:color w:val="auto"/>
          <w:sz w:val="28"/>
          <w:szCs w:val="28"/>
          <w:highlight w:val="none"/>
        </w:rPr>
        <w:t xml:space="preserve">人</w:t>
      </w:r>
      <w:r>
        <w:rPr>
          <w:rFonts w:eastAsia="方正仿宋_GBK"/>
          <w:color w:val="auto"/>
          <w:sz w:val="28"/>
          <w:szCs w:val="28"/>
          <w:highlight w:val="none"/>
        </w:rPr>
        <w:t xml:space="preserve">应承担相应赔偿责任。</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2.货物和服务的追加、减少和添购</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eastAsia="方正仿宋_GBK"/>
          <w:b/>
          <w:color w:val="auto"/>
          <w:sz w:val="28"/>
          <w:szCs w:val="28"/>
          <w:highlight w:val="none"/>
        </w:rPr>
      </w:pPr>
      <w:r>
        <w:rPr>
          <w:rFonts w:eastAsia="方正仿宋_GBK"/>
          <w:color w:val="auto"/>
          <w:sz w:val="28"/>
          <w:szCs w:val="28"/>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06"/>
      <w:r/>
      <w:bookmarkEnd w:id="107"/>
      <w:r/>
      <w:bookmarkEnd w:id="108"/>
      <w:r/>
      <w:r/>
    </w:p>
    <w:p>
      <w:pPr>
        <w:ind w:firstLine="560"/>
        <w:spacing w:line="500" w:lineRule="exact"/>
        <w:rPr>
          <w:rFonts w:hint="eastAsia" w:eastAsia="方正仿宋_GBK"/>
          <w:color w:val="auto"/>
          <w:sz w:val="28"/>
          <w:szCs w:val="28"/>
          <w:highlight w:val="none"/>
        </w:rPr>
      </w:pPr>
      <w:r>
        <w:rPr>
          <w:rFonts w:eastAsia="方正仿宋_GBK"/>
          <w:color w:val="auto"/>
          <w:sz w:val="28"/>
          <w:szCs w:val="28"/>
          <w:highlight w:val="none"/>
        </w:rPr>
        <w:t xml:space="preserve">3.</w:t>
      </w:r>
      <w:r>
        <w:rPr>
          <w:rFonts w:hint="eastAsia" w:eastAsia="方正仿宋_GBK"/>
          <w:color w:val="auto"/>
          <w:sz w:val="28"/>
          <w:szCs w:val="28"/>
          <w:highlight w:val="none"/>
        </w:rPr>
        <w:t xml:space="preserve">合同信用融资</w:t>
      </w:r>
      <w:r>
        <w:rPr>
          <w:rFonts w:eastAsia="方正仿宋_GBK"/>
          <w:color w:val="auto"/>
          <w:sz w:val="28"/>
          <w:szCs w:val="28"/>
          <w:highlight w:val="none"/>
        </w:rPr>
        <w:t xml:space="preserve">扶持政策</w:t>
      </w:r>
      <w:r/>
    </w:p>
    <w:p>
      <w:pPr>
        <w:ind w:firstLine="560"/>
        <w:spacing w:line="500" w:lineRule="exact"/>
        <w:rPr>
          <w:rFonts w:hint="eastAsia" w:eastAsia="方正仿宋_GBK"/>
          <w:color w:val="auto"/>
          <w:sz w:val="28"/>
          <w:szCs w:val="28"/>
          <w:highlight w:val="none"/>
        </w:rPr>
      </w:pPr>
      <w:r>
        <w:rPr>
          <w:rFonts w:eastAsia="方正仿宋_GBK"/>
          <w:color w:val="auto"/>
          <w:sz w:val="28"/>
          <w:szCs w:val="28"/>
          <w:highlight w:val="none"/>
        </w:rPr>
        <w:t xml:space="preserve">根据《关于转发江苏省财政厅、中国人民银行南京分行</w:t>
      </w:r>
      <w:r>
        <w:rPr>
          <w:rFonts w:hint="eastAsia" w:ascii="方正仿宋_GBK" w:hAnsi="方正仿宋_GBK" w:eastAsia="方正仿宋_GBK"/>
          <w:color w:val="auto"/>
          <w:sz w:val="28"/>
          <w:szCs w:val="28"/>
          <w:highlight w:val="none"/>
        </w:rPr>
        <w:t xml:space="preserve">〈</w:t>
      </w:r>
      <w:r>
        <w:rPr>
          <w:rFonts w:eastAsia="方正仿宋_GBK"/>
          <w:color w:val="auto"/>
          <w:sz w:val="28"/>
          <w:szCs w:val="28"/>
          <w:highlight w:val="none"/>
        </w:rPr>
        <w:t xml:space="preserve">关于深入推进政府采购线上合同信用融资工作的通知</w:t>
      </w:r>
      <w:r>
        <w:rPr>
          <w:rFonts w:hint="eastAsia" w:ascii="方正仿宋_GBK" w:hAnsi="方正仿宋_GBK" w:eastAsia="方正仿宋_GBK"/>
          <w:color w:val="auto"/>
          <w:sz w:val="28"/>
          <w:szCs w:val="28"/>
          <w:highlight w:val="none"/>
        </w:rPr>
        <w:t xml:space="preserve">〉</w:t>
      </w:r>
      <w:r>
        <w:rPr>
          <w:rFonts w:eastAsia="方正仿宋_GBK"/>
          <w:color w:val="auto"/>
          <w:sz w:val="28"/>
          <w:szCs w:val="28"/>
          <w:highlight w:val="none"/>
        </w:rPr>
        <w:t xml:space="preserve">的通知》（通财购〔2021〕41号），对政府采购中标</w:t>
      </w:r>
      <w:r>
        <w:rPr>
          <w:rFonts w:hint="eastAsia" w:eastAsia="方正仿宋_GBK"/>
          <w:color w:val="auto"/>
          <w:sz w:val="28"/>
          <w:szCs w:val="28"/>
          <w:highlight w:val="none"/>
        </w:rPr>
        <w:t xml:space="preserve">（成交）</w:t>
      </w:r>
      <w:r>
        <w:rPr>
          <w:rFonts w:eastAsia="方正仿宋_GBK"/>
          <w:color w:val="auto"/>
          <w:sz w:val="28"/>
          <w:szCs w:val="28"/>
          <w:highlight w:val="none"/>
        </w:rPr>
        <w:t xml:space="preserve">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w:t>
      </w:r>
      <w:r>
        <w:rPr>
          <w:rFonts w:hint="eastAsia" w:eastAsia="方正仿宋_GBK"/>
          <w:color w:val="auto"/>
          <w:sz w:val="28"/>
          <w:szCs w:val="28"/>
          <w:highlight w:val="none"/>
        </w:rPr>
        <w:t xml:space="preserve">（成交）</w:t>
      </w:r>
      <w:r>
        <w:rPr>
          <w:rFonts w:eastAsia="方正仿宋_GBK"/>
          <w:color w:val="auto"/>
          <w:sz w:val="28"/>
          <w:szCs w:val="28"/>
          <w:highlight w:val="none"/>
        </w:rPr>
        <w:t xml:space="preserve">供应商如需获得</w:t>
      </w:r>
      <w:r>
        <w:rPr>
          <w:rFonts w:hint="eastAsia" w:eastAsia="方正仿宋_GBK"/>
          <w:color w:val="auto"/>
          <w:sz w:val="28"/>
          <w:szCs w:val="28"/>
          <w:highlight w:val="none"/>
        </w:rPr>
        <w:t xml:space="preserve">合同信用融资</w:t>
      </w:r>
      <w:r>
        <w:rPr>
          <w:rFonts w:eastAsia="方正仿宋_GBK"/>
          <w:color w:val="auto"/>
          <w:sz w:val="28"/>
          <w:szCs w:val="28"/>
          <w:highlight w:val="none"/>
        </w:rPr>
        <w:t xml:space="preserve">支持，可凭政府采购合同办理“政采贷”融资贷款</w:t>
      </w:r>
      <w:r>
        <w:rPr>
          <w:rFonts w:hint="eastAsia" w:eastAsia="方正仿宋_GBK"/>
          <w:color w:val="auto"/>
          <w:sz w:val="28"/>
          <w:szCs w:val="28"/>
          <w:highlight w:val="none"/>
        </w:rPr>
        <w:t xml:space="preserve">，详情请见江苏政府采购网“政采贷”专栏。</w:t>
      </w:r>
      <w:r/>
    </w:p>
    <w:p>
      <w:pPr>
        <w:jc w:val="center"/>
        <w:spacing w:line="500" w:lineRule="exact"/>
        <w:rPr>
          <w:rFonts w:hint="eastAsia" w:ascii="方正小标宋_GBK" w:hAnsi="宋体" w:eastAsia="方正小标宋_GBK"/>
          <w:bCs/>
          <w:color w:val="auto"/>
          <w:sz w:val="36"/>
          <w:szCs w:val="36"/>
          <w:highlight w:val="none"/>
        </w:rPr>
        <w:outlineLvl w:val="0"/>
      </w:pPr>
      <w:r>
        <w:rPr>
          <w:rFonts w:hint="eastAsia" w:ascii="方正小标宋_GBK" w:hAnsi="宋体" w:eastAsia="方正小标宋_GBK"/>
          <w:bCs/>
          <w:color w:val="auto"/>
          <w:sz w:val="36"/>
          <w:szCs w:val="36"/>
          <w:highlight w:val="none"/>
        </w:rPr>
        <w:t xml:space="preserve">第三部分  项目需求</w:t>
      </w:r>
      <w:r/>
    </w:p>
    <w:p>
      <w:pPr>
        <w:ind w:firstLine="562"/>
        <w:spacing w:line="500" w:lineRule="exact"/>
        <w:rPr>
          <w:rFonts w:eastAsia="方正仿宋_GBK"/>
          <w:b/>
          <w:bCs/>
          <w:color w:val="auto"/>
          <w:sz w:val="28"/>
          <w:szCs w:val="28"/>
          <w:highlight w:val="none"/>
        </w:rPr>
      </w:pPr>
      <w:r>
        <w:rPr>
          <w:rFonts w:eastAsia="方正仿宋_GBK"/>
          <w:b/>
          <w:bCs/>
          <w:color w:val="auto"/>
          <w:sz w:val="28"/>
          <w:szCs w:val="28"/>
          <w:highlight w:val="none"/>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eastAsia="方正仿宋_GBK"/>
          <w:b/>
          <w:bCs/>
          <w:color w:val="auto"/>
          <w:sz w:val="28"/>
          <w:szCs w:val="28"/>
          <w:highlight w:val="none"/>
        </w:rPr>
      </w:pPr>
      <w:r>
        <w:rPr>
          <w:rFonts w:eastAsia="方正仿宋_GBK"/>
          <w:b/>
          <w:bCs/>
          <w:color w:val="auto"/>
          <w:sz w:val="28"/>
          <w:szCs w:val="28"/>
          <w:highlight w:val="none"/>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rPr>
          <w:rFonts w:hint="eastAsia" w:eastAsia="方正仿宋_GBK"/>
          <w:b/>
          <w:bCs/>
          <w:color w:val="auto"/>
          <w:sz w:val="28"/>
          <w:szCs w:val="28"/>
          <w:highlight w:val="none"/>
        </w:rPr>
        <w:t xml:space="preserve">。</w:t>
      </w:r>
      <w:r/>
    </w:p>
    <w:p>
      <w:pPr>
        <w:ind w:firstLine="562"/>
        <w:spacing w:line="500" w:lineRule="exact"/>
        <w:rPr>
          <w:rFonts w:eastAsia="方正仿宋_GBK"/>
          <w:b/>
          <w:color w:val="auto"/>
          <w:sz w:val="28"/>
          <w:szCs w:val="28"/>
          <w:highlight w:val="none"/>
        </w:rPr>
      </w:pPr>
      <w:r>
        <w:rPr>
          <w:rFonts w:hint="eastAsia" w:eastAsia="方正仿宋_GBK"/>
          <w:b/>
          <w:bCs/>
          <w:color w:val="auto"/>
          <w:sz w:val="28"/>
          <w:szCs w:val="28"/>
          <w:highlight w:val="none"/>
        </w:rPr>
        <w:t xml:space="preserve">项目需求</w:t>
      </w:r>
      <w:r>
        <w:rPr>
          <w:rFonts w:eastAsia="方正仿宋_GBK"/>
          <w:b/>
          <w:bCs/>
          <w:color w:val="auto"/>
          <w:sz w:val="28"/>
          <w:szCs w:val="28"/>
          <w:highlight w:val="none"/>
        </w:rPr>
        <w:t xml:space="preserve">内容：</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一、项目介绍：</w:t>
      </w:r>
      <w:r>
        <w:rPr>
          <w:rFonts w:hint="eastAsia" w:eastAsia="方正仿宋_GBK"/>
          <w:b w:val="0"/>
          <w:bCs w:val="0"/>
          <w:color w:val="auto"/>
          <w:sz w:val="28"/>
          <w:szCs w:val="28"/>
          <w:highlight w:val="none"/>
        </w:rPr>
        <w:t xml:space="preserve">为保障农产品消费安全，由启东市农业农村局根据工作需要，组织对全市地产食用农产品开展农产品质量安全检测，并委托符合相关资质要求的第三方检测机构具体承担商品抽样及质量检测任务，提供合法准确的检测结果，为农业部门加强农产品质量安全监管及执法提供技术支撑。</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二、检测范围：</w:t>
      </w:r>
      <w:r>
        <w:rPr>
          <w:rFonts w:hint="eastAsia" w:eastAsia="方正仿宋_GBK"/>
          <w:b w:val="0"/>
          <w:bCs w:val="0"/>
          <w:color w:val="auto"/>
          <w:sz w:val="28"/>
          <w:szCs w:val="28"/>
          <w:highlight w:val="none"/>
        </w:rPr>
        <w:t xml:space="preserve">启东市地产可食用种植业产品、畜禽产品、水产品等食用农产品例行监测、监督抽检以及种植业、绿色优质农产品专项监测任务。</w:t>
      </w:r>
      <w:r/>
    </w:p>
    <w:p>
      <w:pPr>
        <w:ind w:firstLine="562"/>
        <w:spacing w:line="500" w:lineRule="exact"/>
        <w:rPr>
          <w:rFonts w:hint="eastAsia" w:eastAsia="方正仿宋_GBK"/>
          <w:b/>
          <w:bCs/>
          <w:color w:val="auto"/>
          <w:sz w:val="28"/>
          <w:szCs w:val="28"/>
          <w:highlight w:val="none"/>
          <w:lang w:eastAsia="zh-CN"/>
        </w:rPr>
      </w:pPr>
      <w:r>
        <w:rPr>
          <w:rFonts w:hint="eastAsia" w:eastAsia="方正仿宋_GBK"/>
          <w:b/>
          <w:bCs/>
          <w:color w:val="auto"/>
          <w:sz w:val="28"/>
          <w:szCs w:val="28"/>
          <w:highlight w:val="none"/>
        </w:rPr>
        <w:t xml:space="preserve">三、检测任务</w:t>
      </w:r>
      <w:r>
        <w:rPr>
          <w:rFonts w:hint="eastAsia" w:eastAsia="方正仿宋_GBK"/>
          <w:b/>
          <w:bCs/>
          <w:color w:val="auto"/>
          <w:sz w:val="28"/>
          <w:szCs w:val="28"/>
          <w:highlight w:val="none"/>
          <w:lang w:eastAsia="zh-CN"/>
        </w:rPr>
        <w:t xml:space="preserve">：</w:t>
      </w:r>
      <w:r/>
    </w:p>
    <w:tbl>
      <w:tblPr>
        <w:tblStyle w:val="862"/>
        <w:tblW w:w="8278" w:type="dxa"/>
        <w:tblInd w:w="2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4"/>
        <w:gridCol w:w="1332"/>
        <w:gridCol w:w="4545"/>
        <w:gridCol w:w="1467"/>
      </w:tblGrid>
      <w:tr>
        <w:trPr>
          <w:trHeight w:val="363"/>
        </w:trPr>
        <w:tc>
          <w:tcPr>
            <w:tcW w:w="934" w:type="dxa"/>
            <w:vAlign w:val="center"/>
            <w:textDirection w:val="lrTb"/>
            <w:noWrap w:val="false"/>
          </w:tcPr>
          <w:p>
            <w:pPr>
              <w:jc w:val="center"/>
              <w:spacing w:line="420" w:lineRule="exact"/>
              <w:rPr>
                <w:rStyle w:val="875"/>
                <w:rFonts w:hint="eastAsia" w:cs="仿宋" w:asciiTheme="minorEastAsia" w:hAnsiTheme="minorEastAsia" w:eastAsiaTheme="minorEastAsia"/>
                <w:b/>
                <w:bCs/>
                <w:color w:val="auto"/>
                <w:sz w:val="24"/>
                <w:szCs w:val="24"/>
              </w:rPr>
            </w:pPr>
            <w:r>
              <w:rPr>
                <w:rStyle w:val="875"/>
                <w:rFonts w:hint="eastAsia" w:cs="仿宋" w:asciiTheme="minorEastAsia" w:hAnsiTheme="minorEastAsia" w:eastAsiaTheme="minorEastAsia"/>
                <w:b/>
                <w:bCs/>
                <w:color w:val="auto"/>
                <w:sz w:val="24"/>
                <w:szCs w:val="24"/>
              </w:rPr>
              <w:t xml:space="preserve">序号</w:t>
            </w:r>
            <w:r/>
          </w:p>
        </w:tc>
        <w:tc>
          <w:tcPr>
            <w:tcW w:w="1332" w:type="dxa"/>
            <w:vAlign w:val="center"/>
            <w:textDirection w:val="lrTb"/>
            <w:noWrap w:val="false"/>
          </w:tcPr>
          <w:p>
            <w:pPr>
              <w:jc w:val="center"/>
              <w:spacing w:line="420" w:lineRule="exact"/>
              <w:rPr>
                <w:rStyle w:val="875"/>
                <w:rFonts w:hint="eastAsia" w:cs="仿宋" w:asciiTheme="minorEastAsia" w:hAnsiTheme="minorEastAsia" w:eastAsiaTheme="minorEastAsia"/>
                <w:b/>
                <w:bCs/>
                <w:color w:val="auto"/>
                <w:sz w:val="24"/>
                <w:szCs w:val="24"/>
              </w:rPr>
            </w:pPr>
            <w:r>
              <w:rPr>
                <w:rStyle w:val="875"/>
                <w:rFonts w:hint="eastAsia" w:cs="仿宋" w:asciiTheme="minorEastAsia" w:hAnsiTheme="minorEastAsia" w:eastAsiaTheme="minorEastAsia"/>
                <w:b/>
                <w:bCs/>
                <w:color w:val="auto"/>
                <w:sz w:val="24"/>
                <w:szCs w:val="24"/>
                <w:lang w:val="en-US" w:eastAsia="zh-CN"/>
              </w:rPr>
              <w:t xml:space="preserve">标包</w:t>
            </w:r>
            <w:r>
              <w:rPr>
                <w:rStyle w:val="875"/>
                <w:rFonts w:hint="eastAsia" w:cs="仿宋" w:asciiTheme="minorEastAsia" w:hAnsiTheme="minorEastAsia" w:eastAsiaTheme="minorEastAsia"/>
                <w:b/>
                <w:bCs/>
                <w:color w:val="auto"/>
                <w:sz w:val="24"/>
                <w:szCs w:val="24"/>
              </w:rPr>
              <w:t xml:space="preserve">号</w:t>
            </w:r>
            <w:r/>
          </w:p>
        </w:tc>
        <w:tc>
          <w:tcPr>
            <w:tcW w:w="4545" w:type="dxa"/>
            <w:vAlign w:val="center"/>
            <w:textDirection w:val="lrTb"/>
            <w:noWrap w:val="false"/>
          </w:tcPr>
          <w:p>
            <w:pPr>
              <w:jc w:val="center"/>
              <w:spacing w:line="420" w:lineRule="exact"/>
              <w:rPr>
                <w:rStyle w:val="875"/>
                <w:rFonts w:hint="eastAsia" w:cs="仿宋" w:asciiTheme="minorEastAsia" w:hAnsiTheme="minorEastAsia" w:eastAsiaTheme="minorEastAsia"/>
                <w:b/>
                <w:bCs/>
                <w:color w:val="auto"/>
                <w:sz w:val="24"/>
                <w:szCs w:val="24"/>
              </w:rPr>
            </w:pPr>
            <w:r>
              <w:rPr>
                <w:rStyle w:val="875"/>
                <w:rFonts w:hint="eastAsia" w:cs="仿宋" w:asciiTheme="minorEastAsia" w:hAnsiTheme="minorEastAsia" w:eastAsiaTheme="minorEastAsia"/>
                <w:b/>
                <w:bCs/>
                <w:color w:val="auto"/>
                <w:sz w:val="24"/>
                <w:szCs w:val="24"/>
              </w:rPr>
              <w:t xml:space="preserve">监测类型</w:t>
            </w:r>
            <w:r/>
          </w:p>
        </w:tc>
        <w:tc>
          <w:tcPr>
            <w:tcW w:w="1467" w:type="dxa"/>
            <w:vAlign w:val="center"/>
            <w:textDirection w:val="lrTb"/>
            <w:noWrap w:val="false"/>
          </w:tcPr>
          <w:p>
            <w:pPr>
              <w:jc w:val="center"/>
              <w:spacing w:line="420" w:lineRule="exact"/>
              <w:rPr>
                <w:rStyle w:val="875"/>
                <w:rFonts w:hint="eastAsia" w:cs="仿宋" w:asciiTheme="minorEastAsia" w:hAnsiTheme="minorEastAsia" w:eastAsiaTheme="minorEastAsia"/>
                <w:b/>
                <w:bCs/>
                <w:color w:val="auto"/>
                <w:sz w:val="24"/>
                <w:szCs w:val="24"/>
              </w:rPr>
            </w:pPr>
            <w:r>
              <w:rPr>
                <w:rStyle w:val="875"/>
                <w:rFonts w:hint="eastAsia" w:cs="仿宋" w:asciiTheme="minorEastAsia" w:hAnsiTheme="minorEastAsia" w:eastAsiaTheme="minorEastAsia"/>
                <w:b/>
                <w:bCs/>
                <w:color w:val="auto"/>
                <w:sz w:val="24"/>
                <w:szCs w:val="24"/>
              </w:rPr>
              <w:t xml:space="preserve">监测批次（批次）</w:t>
            </w:r>
            <w:r/>
          </w:p>
        </w:tc>
      </w:tr>
      <w:tr>
        <w:trPr>
          <w:trHeight w:val="363"/>
        </w:trPr>
        <w:tc>
          <w:tcPr>
            <w:tcW w:w="934"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1</w:t>
            </w:r>
            <w:r/>
          </w:p>
        </w:tc>
        <w:tc>
          <w:tcPr>
            <w:tcW w:w="1332" w:type="dxa"/>
            <w:vAlign w:val="center"/>
            <w:vMerge w:val="restart"/>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一标包</w:t>
            </w:r>
            <w:r/>
          </w:p>
        </w:tc>
        <w:tc>
          <w:tcPr>
            <w:tcW w:w="4545"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种植业产品例行监测</w:t>
            </w:r>
            <w:r/>
          </w:p>
        </w:tc>
        <w:tc>
          <w:tcPr>
            <w:tcW w:w="1467"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620</w:t>
            </w:r>
            <w:r/>
          </w:p>
        </w:tc>
      </w:tr>
      <w:tr>
        <w:trPr>
          <w:trHeight w:val="363"/>
        </w:trPr>
        <w:tc>
          <w:tcPr>
            <w:tcW w:w="934"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2</w:t>
            </w:r>
            <w:r/>
          </w:p>
        </w:tc>
        <w:tc>
          <w:tcPr>
            <w:tcW w:w="1332" w:type="dxa"/>
            <w:vAlign w:val="center"/>
            <w:vMerge w:val="continue"/>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r>
            <w:r/>
          </w:p>
        </w:tc>
        <w:tc>
          <w:tcPr>
            <w:tcW w:w="4545"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种植业产品监督抽检</w:t>
            </w:r>
            <w:r/>
          </w:p>
        </w:tc>
        <w:tc>
          <w:tcPr>
            <w:tcW w:w="1467"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250</w:t>
            </w:r>
            <w:r/>
          </w:p>
        </w:tc>
      </w:tr>
      <w:tr>
        <w:trPr>
          <w:trHeight w:val="363"/>
        </w:trPr>
        <w:tc>
          <w:tcPr>
            <w:tcW w:w="934"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3</w:t>
            </w:r>
            <w:r/>
          </w:p>
        </w:tc>
        <w:tc>
          <w:tcPr>
            <w:tcW w:w="1332" w:type="dxa"/>
            <w:vAlign w:val="center"/>
            <w:vMerge w:val="restart"/>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二标包</w:t>
            </w:r>
            <w:r/>
          </w:p>
        </w:tc>
        <w:tc>
          <w:tcPr>
            <w:tcW w:w="4545"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畜禽产品例行监测</w:t>
            </w:r>
            <w:r/>
          </w:p>
        </w:tc>
        <w:tc>
          <w:tcPr>
            <w:tcW w:w="1467"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230</w:t>
            </w:r>
            <w:r/>
          </w:p>
        </w:tc>
      </w:tr>
      <w:tr>
        <w:trPr>
          <w:trHeight w:val="363"/>
        </w:trPr>
        <w:tc>
          <w:tcPr>
            <w:tcW w:w="934"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4</w:t>
            </w:r>
            <w:r/>
          </w:p>
        </w:tc>
        <w:tc>
          <w:tcPr>
            <w:tcW w:w="1332" w:type="dxa"/>
            <w:vAlign w:val="center"/>
            <w:vMerge w:val="continue"/>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r>
            <w:r/>
          </w:p>
        </w:tc>
        <w:tc>
          <w:tcPr>
            <w:tcW w:w="4545"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畜禽产品监督抽检</w:t>
            </w:r>
            <w:r/>
          </w:p>
        </w:tc>
        <w:tc>
          <w:tcPr>
            <w:tcW w:w="1467"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120</w:t>
            </w:r>
            <w:r/>
          </w:p>
        </w:tc>
      </w:tr>
      <w:tr>
        <w:trPr>
          <w:trHeight w:val="363"/>
        </w:trPr>
        <w:tc>
          <w:tcPr>
            <w:tcW w:w="934"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5</w:t>
            </w:r>
            <w:r/>
          </w:p>
        </w:tc>
        <w:tc>
          <w:tcPr>
            <w:tcW w:w="1332" w:type="dxa"/>
            <w:vAlign w:val="center"/>
            <w:vMerge w:val="continue"/>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r>
            <w:r/>
          </w:p>
        </w:tc>
        <w:tc>
          <w:tcPr>
            <w:tcW w:w="4545"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种植业产品专项监测</w:t>
            </w:r>
            <w:r/>
          </w:p>
        </w:tc>
        <w:tc>
          <w:tcPr>
            <w:tcW w:w="1467"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70</w:t>
            </w:r>
            <w:r/>
          </w:p>
        </w:tc>
      </w:tr>
      <w:tr>
        <w:trPr>
          <w:trHeight w:val="363"/>
        </w:trPr>
        <w:tc>
          <w:tcPr>
            <w:tcW w:w="934"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6</w:t>
            </w:r>
            <w:r/>
          </w:p>
        </w:tc>
        <w:tc>
          <w:tcPr>
            <w:tcW w:w="1332" w:type="dxa"/>
            <w:vAlign w:val="center"/>
            <w:vMerge w:val="continue"/>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r>
            <w:r/>
          </w:p>
        </w:tc>
        <w:tc>
          <w:tcPr>
            <w:tcW w:w="4545"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绿色优质农产品（环境、产品）专项监测</w:t>
            </w:r>
            <w:r/>
          </w:p>
        </w:tc>
        <w:tc>
          <w:tcPr>
            <w:tcW w:w="1467"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20</w:t>
            </w:r>
            <w:r/>
          </w:p>
        </w:tc>
      </w:tr>
      <w:tr>
        <w:trPr>
          <w:trHeight w:val="363"/>
        </w:trPr>
        <w:tc>
          <w:tcPr>
            <w:tcW w:w="934"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7</w:t>
            </w:r>
            <w:r/>
          </w:p>
        </w:tc>
        <w:tc>
          <w:tcPr>
            <w:tcW w:w="1332" w:type="dxa"/>
            <w:vAlign w:val="center"/>
            <w:vMerge w:val="restart"/>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三标包</w:t>
            </w:r>
            <w:r/>
          </w:p>
        </w:tc>
        <w:tc>
          <w:tcPr>
            <w:tcW w:w="4545"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水产品例行监测</w:t>
            </w:r>
            <w:r/>
          </w:p>
        </w:tc>
        <w:tc>
          <w:tcPr>
            <w:tcW w:w="1467"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230</w:t>
            </w:r>
            <w:r/>
          </w:p>
        </w:tc>
      </w:tr>
      <w:tr>
        <w:trPr>
          <w:trHeight w:val="314"/>
        </w:trPr>
        <w:tc>
          <w:tcPr>
            <w:tcW w:w="934"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8</w:t>
            </w:r>
            <w:r/>
          </w:p>
        </w:tc>
        <w:tc>
          <w:tcPr>
            <w:tcW w:w="1332" w:type="dxa"/>
            <w:vAlign w:val="center"/>
            <w:vMerge w:val="continue"/>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r>
            <w:r/>
          </w:p>
        </w:tc>
        <w:tc>
          <w:tcPr>
            <w:tcW w:w="4545"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水产品监督抽检</w:t>
            </w:r>
            <w:r/>
          </w:p>
        </w:tc>
        <w:tc>
          <w:tcPr>
            <w:tcW w:w="1467"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80</w:t>
            </w:r>
            <w:r/>
          </w:p>
        </w:tc>
      </w:tr>
      <w:tr>
        <w:trPr>
          <w:trHeight w:val="363"/>
        </w:trPr>
        <w:tc>
          <w:tcPr>
            <w:tcW w:w="934"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9</w:t>
            </w:r>
            <w:r/>
          </w:p>
        </w:tc>
        <w:tc>
          <w:tcPr>
            <w:tcW w:w="1332"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r>
            <w:r/>
          </w:p>
        </w:tc>
        <w:tc>
          <w:tcPr>
            <w:tcW w:w="4545"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合计</w:t>
            </w:r>
            <w:r/>
          </w:p>
        </w:tc>
        <w:tc>
          <w:tcPr>
            <w:tcW w:w="1467"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1620</w:t>
            </w:r>
            <w:r/>
          </w:p>
        </w:tc>
      </w:tr>
    </w:tbl>
    <w:p>
      <w:pPr>
        <w:ind w:firstLine="562"/>
        <w:spacing w:line="500" w:lineRule="exact"/>
        <w:rPr>
          <w:rFonts w:hint="eastAsia" w:eastAsia="方正仿宋_GBK"/>
          <w:b/>
          <w:bCs/>
          <w:color w:val="auto"/>
          <w:sz w:val="28"/>
          <w:szCs w:val="28"/>
          <w:highlight w:val="none"/>
          <w:lang w:eastAsia="zh-CN"/>
        </w:rPr>
      </w:pPr>
      <w:r>
        <w:rPr>
          <w:rFonts w:hint="eastAsia" w:eastAsia="方正仿宋_GBK"/>
          <w:b/>
          <w:bCs/>
          <w:color w:val="auto"/>
          <w:sz w:val="28"/>
          <w:szCs w:val="28"/>
          <w:highlight w:val="none"/>
          <w:lang w:eastAsia="zh-CN"/>
        </w:rPr>
        <w:t xml:space="preserve">因上级主管部门对检测项目等作调整的，本方案作相应调整。</w:t>
      </w:r>
      <w:r/>
    </w:p>
    <w:p>
      <w:pPr>
        <w:ind w:firstLine="562"/>
        <w:spacing w:line="500" w:lineRule="exact"/>
        <w:rPr>
          <w:rFonts w:hint="eastAsia" w:eastAsia="方正仿宋_GBK"/>
          <w:b/>
          <w:bCs/>
          <w:color w:val="auto"/>
          <w:sz w:val="28"/>
          <w:szCs w:val="28"/>
          <w:highlight w:val="none"/>
          <w:lang w:eastAsia="zh-CN"/>
        </w:rPr>
      </w:pPr>
      <w:r>
        <w:rPr>
          <w:rFonts w:hint="eastAsia" w:eastAsia="方正仿宋_GBK"/>
          <w:b/>
          <w:bCs/>
          <w:color w:val="auto"/>
          <w:sz w:val="28"/>
          <w:szCs w:val="28"/>
          <w:highlight w:val="none"/>
          <w:lang w:eastAsia="zh-CN"/>
        </w:rPr>
        <w:t xml:space="preserve">四、监测方案</w:t>
      </w:r>
      <w:r/>
    </w:p>
    <w:p>
      <w:pPr>
        <w:ind w:firstLine="562"/>
        <w:spacing w:line="500" w:lineRule="exact"/>
        <w:rPr>
          <w:rFonts w:hint="eastAsia" w:eastAsia="方正仿宋_GBK"/>
          <w:b/>
          <w:bCs/>
          <w:color w:val="auto"/>
          <w:sz w:val="28"/>
          <w:szCs w:val="28"/>
          <w:highlight w:val="none"/>
          <w:lang w:eastAsia="zh-CN"/>
        </w:rPr>
      </w:pPr>
      <w:r>
        <w:rPr>
          <w:rFonts w:hint="eastAsia" w:eastAsia="方正仿宋_GBK"/>
          <w:b/>
          <w:bCs/>
          <w:color w:val="auto"/>
          <w:sz w:val="28"/>
          <w:szCs w:val="28"/>
          <w:highlight w:val="none"/>
          <w:lang w:eastAsia="zh-CN"/>
        </w:rPr>
        <w:t xml:space="preserve">（一）启东市种植业产品质量安全例行监测方案</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为做好2026年度我市农产品质量安全例行监测工作，规范抽检行为，科学、客观地反映我市农产品质量安全状况，特制定本方案。</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1、监测范围及对象：</w:t>
      </w:r>
      <w:r>
        <w:rPr>
          <w:rFonts w:hint="eastAsia" w:eastAsia="方正仿宋_GBK"/>
          <w:b w:val="0"/>
          <w:bCs w:val="0"/>
          <w:color w:val="auto"/>
          <w:sz w:val="28"/>
          <w:szCs w:val="28"/>
          <w:highlight w:val="none"/>
        </w:rPr>
        <w:t xml:space="preserve">样品从全市所有从事种植业食用农产品生产的企业、家庭农场、合作社、大户、小散户、</w:t>
      </w:r>
      <w:r>
        <w:rPr>
          <w:rFonts w:hint="eastAsia" w:eastAsia="方正仿宋_GBK"/>
          <w:b w:val="0"/>
          <w:bCs w:val="0"/>
          <w:color w:val="auto"/>
          <w:sz w:val="28"/>
          <w:szCs w:val="28"/>
          <w:highlight w:val="none"/>
          <w:lang w:val="en-US" w:eastAsia="zh-CN"/>
        </w:rPr>
        <w:t xml:space="preserve">田头收购点、田头储存场所、运输车等。样品不足的，可以从农产品批发市场、农贸市场（不含超市）抽取。</w:t>
      </w:r>
      <w:r>
        <w:rPr>
          <w:rFonts w:hint="eastAsia" w:eastAsia="方正仿宋_GBK"/>
          <w:b w:val="0"/>
          <w:bCs w:val="0"/>
          <w:color w:val="auto"/>
          <w:sz w:val="28"/>
          <w:szCs w:val="28"/>
          <w:highlight w:val="none"/>
        </w:rPr>
        <w:t xml:space="preserve">抽检产品以当地产蔬菜、水果、食用菌为主。</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2、监测类别、品种数量及监测要求</w:t>
      </w:r>
      <w:r/>
    </w:p>
    <w:p>
      <w:pPr>
        <w:ind w:firstLine="562"/>
        <w:spacing w:line="500" w:lineRule="exact"/>
        <w:rPr>
          <w:rFonts w:hint="eastAsia" w:eastAsia="方正仿宋_GBK"/>
          <w:b w:val="0"/>
          <w:bCs w:val="0"/>
          <w:color w:val="auto"/>
          <w:sz w:val="28"/>
          <w:szCs w:val="28"/>
          <w:highlight w:val="none"/>
          <w:lang w:val="en-US" w:eastAsia="zh-CN"/>
        </w:rPr>
      </w:pPr>
      <w:r>
        <w:rPr>
          <w:rFonts w:hint="eastAsia" w:eastAsia="方正仿宋_GBK"/>
          <w:b/>
          <w:bCs/>
          <w:color w:val="auto"/>
          <w:sz w:val="28"/>
          <w:szCs w:val="28"/>
          <w:highlight w:val="none"/>
        </w:rPr>
        <w:t xml:space="preserve">（1）监测品种：</w:t>
      </w:r>
      <w:r>
        <w:rPr>
          <w:rFonts w:hint="eastAsia" w:eastAsia="方正仿宋_GBK"/>
          <w:b w:val="0"/>
          <w:bCs w:val="0"/>
          <w:color w:val="auto"/>
          <w:sz w:val="28"/>
          <w:szCs w:val="28"/>
          <w:highlight w:val="none"/>
          <w:lang w:val="en-US" w:eastAsia="zh-CN"/>
        </w:rPr>
        <w:t xml:space="preserve">重点监测当地生产量和消费量较大，能代表当地生产和消费基本情况的蔬菜</w:t>
      </w:r>
      <w:r>
        <w:rPr>
          <w:rFonts w:hint="eastAsia" w:eastAsia="方正仿宋_GBK"/>
          <w:b w:val="0"/>
          <w:bCs w:val="0"/>
          <w:color w:val="auto"/>
          <w:sz w:val="28"/>
          <w:szCs w:val="28"/>
          <w:highlight w:val="none"/>
          <w:lang w:val="en-US" w:eastAsia="zh-CN"/>
        </w:rPr>
        <w:t xml:space="preserve">、水果等种类。采样品种主要包括叶菜类（芹菜、菠菜、叶用莴苣、蕹菜、苋菜、芫荽、茼蒿、油麦菜、大白菜、普通白菜、莴苣）、芸薹属类（结球甘蓝、花椰菜、青花菜、菜薹）、瓜类（黄瓜、冬瓜、南瓜、西葫芦、丝瓜、瓠瓜、苦瓜）、茄果类（番茄、茄子、辣椒）、豆类（豇豆、菜豆、菜用大豆、蚕豆）、鳞茎类（韭菜、葱、洋葱、大蒜、青蒜、蒜薹）、根茎类和薯芋类（甘薯、萝卜、胡萝卜、姜、山药、马铃薯）、鲜食玉米等。水果主要抽检葡萄、草莓、西瓜、梨、桃。兼顾山药、芋艿、青毛豆、鲜食玉米、鲜食蚕豆、鲜食花生、香菇、蘑菇、金针菇等特色产品。</w:t>
      </w:r>
      <w:r/>
    </w:p>
    <w:p>
      <w:pPr>
        <w:ind w:firstLine="562"/>
        <w:spacing w:line="500" w:lineRule="exact"/>
        <w:rPr>
          <w:rFonts w:hint="eastAsia" w:eastAsia="方正仿宋_GBK"/>
          <w:b w:val="0"/>
          <w:bCs w:val="0"/>
          <w:color w:val="auto"/>
          <w:sz w:val="28"/>
          <w:szCs w:val="28"/>
          <w:highlight w:val="none"/>
        </w:rPr>
      </w:pPr>
      <w:r>
        <w:rPr>
          <w:rFonts w:hint="eastAsia" w:eastAsia="方正仿宋_GBK"/>
          <w:b/>
          <w:bCs/>
          <w:color w:val="auto"/>
          <w:sz w:val="28"/>
          <w:szCs w:val="28"/>
          <w:highlight w:val="none"/>
        </w:rPr>
        <w:t xml:space="preserve">（2）监测数量：</w:t>
      </w:r>
      <w:r>
        <w:rPr>
          <w:rFonts w:hint="eastAsia" w:eastAsia="方正仿宋_GBK"/>
          <w:b w:val="0"/>
          <w:bCs w:val="0"/>
          <w:color w:val="auto"/>
          <w:sz w:val="28"/>
          <w:szCs w:val="28"/>
          <w:highlight w:val="none"/>
        </w:rPr>
        <w:t xml:space="preserve">共监测农产品样品620批次。每月检测样品数量不少于30批次。加大收储运环节及田间交易市场中产品的检测力度。每次所监测的样品尽可能具有连续性，使监测结果具有可比性。全年每个区镇采样不得少于40个样品。节假日和高温季节加大检测数量。（具体抽样时间由市农业农村局根据蔬菜、水果生产季节调控）。</w:t>
      </w:r>
      <w:r/>
    </w:p>
    <w:p>
      <w:pPr>
        <w:ind w:firstLine="562"/>
        <w:spacing w:line="500" w:lineRule="exact"/>
        <w:rPr>
          <w:rFonts w:hint="eastAsia" w:eastAsia="方正仿宋_GBK"/>
          <w:b w:val="0"/>
          <w:bCs w:val="0"/>
          <w:color w:val="auto"/>
          <w:sz w:val="28"/>
          <w:szCs w:val="28"/>
          <w:highlight w:val="none"/>
        </w:rPr>
      </w:pPr>
      <w:r>
        <w:rPr>
          <w:rFonts w:hint="eastAsia" w:eastAsia="方正仿宋_GBK"/>
          <w:b/>
          <w:bCs/>
          <w:color w:val="auto"/>
          <w:sz w:val="28"/>
          <w:szCs w:val="28"/>
          <w:highlight w:val="none"/>
        </w:rPr>
        <w:t xml:space="preserve">（3）抽样要求：</w:t>
      </w:r>
      <w:r>
        <w:rPr>
          <w:rFonts w:hint="eastAsia" w:eastAsia="方正仿宋_GBK"/>
          <w:b w:val="0"/>
          <w:bCs w:val="0"/>
          <w:color w:val="auto"/>
          <w:sz w:val="28"/>
          <w:szCs w:val="28"/>
          <w:highlight w:val="none"/>
        </w:rPr>
        <w:t xml:space="preserve">被选择的抽样单位或基地在当地应具有代表性，能反映当地生产情况、销售状况和管理水平。抽检样品为混合样品，不能以单株（或单个果实）作为抽样样品，抽取的样品能充分代表基地产品的特征，完好、不变质、无虫害，且为成熟期或即将上市的产品，雨后不宜进行抽样。</w:t>
      </w:r>
      <w:r>
        <w:rPr>
          <w:rFonts w:hint="eastAsia" w:eastAsia="方正仿宋_GBK"/>
          <w:b w:val="0"/>
          <w:bCs w:val="0"/>
          <w:color w:val="auto"/>
          <w:sz w:val="28"/>
          <w:szCs w:val="28"/>
          <w:highlight w:val="none"/>
          <w:lang w:val="en-US" w:eastAsia="zh-CN"/>
        </w:rPr>
        <w:t xml:space="preserve">如抽取的产品未上市，需在抽样单上注明:“抽样产品未上市”。</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3、</w:t>
      </w:r>
      <w:r>
        <w:rPr>
          <w:rFonts w:hint="eastAsia" w:eastAsia="方正仿宋_GBK"/>
          <w:b/>
          <w:bCs/>
          <w:color w:val="auto"/>
          <w:sz w:val="28"/>
          <w:szCs w:val="28"/>
          <w:highlight w:val="none"/>
          <w:lang w:val="en-US" w:eastAsia="zh-CN"/>
        </w:rPr>
        <w:t xml:space="preserve">监测项目、方法</w:t>
      </w:r>
      <w:r>
        <w:rPr>
          <w:rFonts w:hint="eastAsia" w:eastAsia="方正仿宋_GBK"/>
          <w:b/>
          <w:bCs/>
          <w:color w:val="auto"/>
          <w:sz w:val="28"/>
          <w:szCs w:val="28"/>
          <w:highlight w:val="none"/>
        </w:rPr>
        <w:t xml:space="preserve">和判断依据</w:t>
      </w:r>
      <w:r/>
    </w:p>
    <w:p>
      <w:pPr>
        <w:ind w:firstLine="562"/>
        <w:spacing w:line="500" w:lineRule="exact"/>
        <w:rPr>
          <w:rFonts w:hint="eastAsia" w:eastAsia="方正仿宋_GBK"/>
          <w:b w:val="0"/>
          <w:bCs w:val="0"/>
          <w:color w:val="auto"/>
          <w:sz w:val="28"/>
          <w:szCs w:val="28"/>
          <w:highlight w:val="none"/>
        </w:rPr>
      </w:pPr>
      <w:r>
        <w:rPr>
          <w:rFonts w:hint="eastAsia" w:eastAsia="方正仿宋_GBK"/>
          <w:b/>
          <w:bCs/>
          <w:color w:val="auto"/>
          <w:sz w:val="28"/>
          <w:szCs w:val="28"/>
          <w:highlight w:val="none"/>
        </w:rPr>
        <w:t xml:space="preserve">（1）抽样方法：</w:t>
      </w:r>
      <w:r>
        <w:rPr>
          <w:rFonts w:hint="eastAsia" w:eastAsia="方正仿宋_GBK"/>
          <w:b w:val="0"/>
          <w:bCs w:val="0"/>
          <w:color w:val="auto"/>
          <w:sz w:val="28"/>
          <w:szCs w:val="28"/>
          <w:highlight w:val="none"/>
        </w:rPr>
        <w:t xml:space="preserve">按《农药残留分析样本的采样方法》（NY/T789）</w:t>
      </w:r>
      <w:r>
        <w:rPr>
          <w:rFonts w:hint="eastAsia" w:eastAsia="方正仿宋_GBK"/>
          <w:b w:val="0"/>
          <w:bCs w:val="0"/>
          <w:color w:val="auto"/>
          <w:sz w:val="28"/>
          <w:szCs w:val="28"/>
          <w:highlight w:val="none"/>
          <w:lang w:val="en-US" w:eastAsia="zh-CN"/>
        </w:rPr>
        <w:t xml:space="preserve">和《蔬菜抽样技术规范》（NY/T2103）</w:t>
      </w:r>
      <w:r>
        <w:rPr>
          <w:rFonts w:hint="eastAsia" w:eastAsia="方正仿宋_GBK"/>
          <w:b w:val="0"/>
          <w:bCs w:val="0"/>
          <w:color w:val="auto"/>
          <w:sz w:val="28"/>
          <w:szCs w:val="28"/>
          <w:highlight w:val="none"/>
        </w:rPr>
        <w:t xml:space="preserve">规定执行。被抽取样品要明确产地，详细填写抽样单，做好留样工作，来源不详的样品不抽，做到样品可追溯。各被抽样区镇要明确一个联系人或负责人，做好抽样时的配合工作，不得</w:t>
      </w:r>
      <w:r>
        <w:rPr>
          <w:rFonts w:hint="eastAsia" w:eastAsia="方正仿宋_GBK"/>
          <w:b w:val="0"/>
          <w:bCs w:val="0"/>
          <w:color w:val="auto"/>
          <w:sz w:val="28"/>
          <w:szCs w:val="28"/>
          <w:highlight w:val="none"/>
          <w:lang w:val="en-US" w:eastAsia="zh-CN"/>
        </w:rPr>
        <w:t xml:space="preserve">无故</w:t>
      </w:r>
      <w:r>
        <w:rPr>
          <w:rFonts w:hint="eastAsia" w:eastAsia="方正仿宋_GBK"/>
          <w:b w:val="0"/>
          <w:bCs w:val="0"/>
          <w:color w:val="auto"/>
          <w:sz w:val="28"/>
          <w:szCs w:val="28"/>
          <w:highlight w:val="none"/>
        </w:rPr>
        <w:t xml:space="preserve">拒绝抽检。</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（2）监测项目和检测依据</w:t>
      </w:r>
      <w:r/>
    </w:p>
    <w:p>
      <w:pPr>
        <w:ind w:firstLine="562"/>
        <w:spacing w:line="500" w:lineRule="exact"/>
        <w:rPr>
          <w:rFonts w:hint="eastAsia" w:eastAsia="方正仿宋_GBK"/>
          <w:b w:val="0"/>
          <w:bCs w:val="0"/>
          <w:color w:val="auto"/>
          <w:sz w:val="28"/>
          <w:szCs w:val="28"/>
          <w:highlight w:val="none"/>
        </w:rPr>
      </w:pPr>
      <w:r>
        <w:rPr>
          <w:rFonts w:hint="eastAsia" w:eastAsia="方正仿宋_GBK"/>
          <w:b/>
          <w:bCs/>
          <w:color w:val="auto"/>
          <w:sz w:val="28"/>
          <w:szCs w:val="28"/>
          <w:highlight w:val="none"/>
        </w:rPr>
        <w:t xml:space="preserve">①果蔬。</w:t>
      </w:r>
      <w:r>
        <w:rPr>
          <w:rFonts w:hint="eastAsia" w:eastAsia="方正仿宋_GBK"/>
          <w:b w:val="0"/>
          <w:bCs w:val="0"/>
          <w:color w:val="auto"/>
          <w:sz w:val="28"/>
          <w:szCs w:val="28"/>
          <w:highlight w:val="none"/>
        </w:rPr>
        <w:t xml:space="preserve">2026年共检测7</w:t>
      </w:r>
      <w:r>
        <w:rPr>
          <w:rFonts w:hint="eastAsia" w:eastAsia="方正仿宋_GBK"/>
          <w:b w:val="0"/>
          <w:bCs w:val="0"/>
          <w:color w:val="auto"/>
          <w:sz w:val="28"/>
          <w:szCs w:val="28"/>
          <w:highlight w:val="none"/>
          <w:lang w:val="en-US" w:eastAsia="zh-CN"/>
        </w:rPr>
        <w:t xml:space="preserve">5</w:t>
      </w:r>
      <w:r>
        <w:rPr>
          <w:rFonts w:hint="eastAsia" w:eastAsia="方正仿宋_GBK"/>
          <w:b w:val="0"/>
          <w:bCs w:val="0"/>
          <w:color w:val="auto"/>
          <w:sz w:val="28"/>
          <w:szCs w:val="28"/>
          <w:highlight w:val="none"/>
        </w:rPr>
        <w:t xml:space="preserve">种农药残留指标。具体监测项目、检测方法及判断依据详见下表。</w:t>
      </w:r>
      <w:r/>
    </w:p>
    <w:p>
      <w:pPr>
        <w:jc w:val="center"/>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种植业产品质量安全检测项目、方法和判定依据</w:t>
      </w:r>
      <w:r/>
    </w:p>
    <w:tbl>
      <w:tblPr>
        <w:tblStyle w:val="868"/>
        <w:tblpPr w:horzAnchor="text" w:tblpX="-117" w:vertAnchor="text" w:tblpY="118" w:leftFromText="180" w:topFromText="0" w:rightFromText="180" w:bottomFromText="0"/>
        <w:tblW w:w="912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1106"/>
        <w:gridCol w:w="5374"/>
        <w:gridCol w:w="1536"/>
        <w:gridCol w:w="1107"/>
      </w:tblGrid>
      <w:tr>
        <w:trPr>
          <w:trHeight w:val="600"/>
        </w:trPr>
        <w:tc>
          <w:tcPr>
            <w:shd w:val="clear" w:color="auto"/>
            <w:tcW w:w="1106" w:type="dxa"/>
            <w:vAlign w:val="center"/>
            <w:textDirection w:val="lrTb"/>
            <w:noWrap w:val="false"/>
          </w:tcPr>
          <w:p>
            <w:pPr>
              <w:pStyle w:val="877"/>
              <w:ind w:left="14" w:firstLine="31"/>
              <w:jc w:val="center"/>
              <w:spacing w:line="280" w:lineRule="exact"/>
              <w:rPr>
                <w:rFonts w:hint="eastAsia" w:cs="仿宋" w:asciiTheme="minorEastAsia" w:hAnsiTheme="minorEastAsia" w:eastAsiaTheme="minorEastAsia"/>
                <w:b/>
                <w:bCs/>
                <w:color w:val="auto"/>
                <w:sz w:val="24"/>
                <w:szCs w:val="24"/>
                <w:lang w:val="en-US" w:eastAsia="zh-CN" w:bidi="ar-SA"/>
              </w:rPr>
            </w:pPr>
            <w:r/>
            <w:bookmarkStart w:id="110" w:name="_GoBack"/>
            <w:r>
              <w:rPr>
                <w:rStyle w:val="875"/>
                <w:rFonts w:cs="仿宋" w:asciiTheme="minorEastAsia" w:hAnsiTheme="minorEastAsia" w:eastAsiaTheme="minorEastAsia"/>
                <w:b/>
                <w:bCs/>
                <w:color w:val="auto"/>
                <w:sz w:val="24"/>
                <w:szCs w:val="24"/>
                <w:lang w:eastAsia="zh-CN"/>
              </w:rPr>
              <w:t xml:space="preserve">样品种类</w:t>
            </w:r>
            <w:r/>
          </w:p>
        </w:tc>
        <w:tc>
          <w:tcPr>
            <w:shd w:val="clear" w:color="auto"/>
            <w:tcW w:w="5374" w:type="dxa"/>
            <w:vAlign w:val="center"/>
            <w:textDirection w:val="lrTb"/>
            <w:noWrap w:val="false"/>
          </w:tcPr>
          <w:p>
            <w:pPr>
              <w:pStyle w:val="877"/>
              <w:ind w:left="14" w:firstLine="31"/>
              <w:jc w:val="center"/>
              <w:spacing w:line="280" w:lineRule="exact"/>
              <w:rPr>
                <w:rFonts w:hint="eastAsia" w:cs="仿宋" w:asciiTheme="minorEastAsia" w:hAnsiTheme="minorEastAsia" w:eastAsiaTheme="minorEastAsia"/>
                <w:b/>
                <w:bCs/>
                <w:color w:val="auto"/>
                <w:sz w:val="24"/>
                <w:szCs w:val="24"/>
                <w:lang w:val="en-US" w:eastAsia="zh-CN" w:bidi="ar-SA"/>
              </w:rPr>
            </w:pPr>
            <w:r>
              <w:rPr>
                <w:rStyle w:val="875"/>
                <w:rFonts w:cs="仿宋" w:asciiTheme="minorEastAsia" w:hAnsiTheme="minorEastAsia" w:eastAsiaTheme="minorEastAsia"/>
                <w:b/>
                <w:bCs/>
                <w:color w:val="auto"/>
                <w:sz w:val="24"/>
                <w:szCs w:val="24"/>
                <w:lang w:eastAsia="zh-CN"/>
              </w:rPr>
              <w:t xml:space="preserve">监测项目</w:t>
            </w:r>
            <w:r/>
          </w:p>
        </w:tc>
        <w:tc>
          <w:tcPr>
            <w:shd w:val="clear" w:color="auto"/>
            <w:tcW w:w="1536" w:type="dxa"/>
            <w:vAlign w:val="center"/>
            <w:textDirection w:val="lrTb"/>
            <w:noWrap w:val="false"/>
          </w:tcPr>
          <w:p>
            <w:pPr>
              <w:pStyle w:val="877"/>
              <w:ind w:left="14" w:firstLine="31"/>
              <w:jc w:val="center"/>
              <w:spacing w:line="300" w:lineRule="exact"/>
              <w:rPr>
                <w:rFonts w:hint="eastAsia" w:cs="仿宋" w:asciiTheme="minorEastAsia" w:hAnsiTheme="minorEastAsia" w:eastAsiaTheme="minorEastAsia"/>
                <w:b/>
                <w:bCs/>
                <w:color w:val="auto"/>
                <w:sz w:val="24"/>
                <w:szCs w:val="24"/>
                <w:lang w:val="en-US" w:eastAsia="zh-CN" w:bidi="ar-SA"/>
              </w:rPr>
            </w:pPr>
            <w:r>
              <w:rPr>
                <w:rStyle w:val="875"/>
                <w:rFonts w:cs="仿宋" w:asciiTheme="minorEastAsia" w:hAnsiTheme="minorEastAsia" w:eastAsiaTheme="minorEastAsia"/>
                <w:b/>
                <w:bCs/>
                <w:color w:val="auto"/>
                <w:sz w:val="24"/>
                <w:szCs w:val="24"/>
                <w:lang w:eastAsia="zh-CN"/>
              </w:rPr>
              <w:t xml:space="preserve">检测方法</w:t>
            </w:r>
            <w:r/>
          </w:p>
        </w:tc>
        <w:tc>
          <w:tcPr>
            <w:shd w:val="clear" w:color="auto"/>
            <w:tcW w:w="1107" w:type="dxa"/>
            <w:vAlign w:val="center"/>
            <w:textDirection w:val="lrTb"/>
            <w:noWrap w:val="false"/>
          </w:tcPr>
          <w:p>
            <w:pPr>
              <w:pStyle w:val="877"/>
              <w:ind w:left="14" w:firstLine="31"/>
              <w:jc w:val="center"/>
              <w:spacing w:line="300" w:lineRule="exact"/>
              <w:rPr>
                <w:rFonts w:hint="eastAsia" w:cs="仿宋" w:asciiTheme="minorEastAsia" w:hAnsiTheme="minorEastAsia" w:eastAsiaTheme="minorEastAsia"/>
                <w:b/>
                <w:bCs/>
                <w:color w:val="auto"/>
                <w:sz w:val="24"/>
                <w:szCs w:val="24"/>
                <w:lang w:val="en-US" w:eastAsia="zh-CN" w:bidi="ar-SA"/>
              </w:rPr>
            </w:pPr>
            <w:r>
              <w:rPr>
                <w:rStyle w:val="875"/>
                <w:rFonts w:cs="仿宋" w:asciiTheme="minorEastAsia" w:hAnsiTheme="minorEastAsia" w:eastAsiaTheme="minorEastAsia"/>
                <w:b/>
                <w:bCs/>
                <w:color w:val="auto"/>
                <w:sz w:val="24"/>
                <w:szCs w:val="24"/>
                <w:lang w:eastAsia="zh-CN"/>
              </w:rPr>
              <w:t xml:space="preserve">判定依据</w:t>
            </w:r>
            <w:r/>
          </w:p>
        </w:tc>
      </w:tr>
      <w:tr>
        <w:trPr>
          <w:trHeight w:val="600"/>
        </w:trPr>
        <w:tc>
          <w:tcPr>
            <w:shd w:val="clear" w:color="auto"/>
            <w:tcW w:w="1106" w:type="dxa"/>
            <w:vAlign w:val="center"/>
            <w:vMerge w:val="restart"/>
            <w:textDirection w:val="lrTb"/>
            <w:noWrap w:val="false"/>
          </w:tcPr>
          <w:p>
            <w:pPr>
              <w:pStyle w:val="877"/>
              <w:ind w:left="14" w:firstLine="31"/>
              <w:jc w:val="center"/>
              <w:spacing w:line="280" w:lineRule="exact"/>
              <w:rPr>
                <w:rStyle w:val="875"/>
                <w:rFonts w:cs="仿宋" w:asciiTheme="minorEastAsia" w:hAnsiTheme="minorEastAsia" w:eastAsiaTheme="minorEastAsia"/>
                <w:b/>
                <w:bCs/>
                <w:color w:val="auto"/>
                <w:sz w:val="24"/>
                <w:szCs w:val="24"/>
                <w:lang w:eastAsia="zh-CN"/>
              </w:rPr>
            </w:pPr>
            <w:r>
              <w:rPr>
                <w:rStyle w:val="875"/>
                <w:rFonts w:hint="eastAsia" w:cs="仿宋" w:asciiTheme="minorEastAsia" w:hAnsiTheme="minorEastAsia" w:eastAsiaTheme="minorEastAsia"/>
                <w:color w:val="auto"/>
                <w:sz w:val="24"/>
                <w:szCs w:val="24"/>
                <w:lang w:eastAsia="zh-CN"/>
              </w:rPr>
              <w:t xml:space="preserve">蔬菜、水果</w:t>
            </w:r>
            <w:r/>
          </w:p>
        </w:tc>
        <w:tc>
          <w:tcPr>
            <w:shd w:val="clear" w:color="auto"/>
            <w:tcW w:w="5374" w:type="dxa"/>
            <w:vAlign w:val="center"/>
            <w:textDirection w:val="lrTb"/>
            <w:noWrap w:val="false"/>
          </w:tcPr>
          <w:p>
            <w:pPr>
              <w:pStyle w:val="877"/>
              <w:ind w:left="14" w:firstLine="31"/>
              <w:spacing w:line="300" w:lineRule="exact"/>
              <w:rPr>
                <w:rFonts w:hint="default" w:cs="仿宋" w:asciiTheme="minorEastAsia" w:hAnsiTheme="minorEastAsia" w:eastAsiaTheme="minorEastAsia"/>
                <w:color w:val="auto"/>
                <w:sz w:val="24"/>
                <w:szCs w:val="24"/>
                <w:lang w:val="en-US" w:eastAsia="zh-CN" w:bidi="ar-SA"/>
              </w:rPr>
            </w:pPr>
            <w:r>
              <w:rPr>
                <w:rStyle w:val="875"/>
                <w:rFonts w:hint="eastAsia" w:cs="仿宋" w:asciiTheme="minorEastAsia" w:hAnsiTheme="minorEastAsia" w:eastAsiaTheme="minorEastAsia"/>
                <w:color w:val="auto"/>
                <w:sz w:val="24"/>
                <w:szCs w:val="24"/>
                <w:lang w:eastAsia="zh-CN"/>
              </w:rPr>
              <w:t xml:space="preserve">禁用农药：</w:t>
            </w:r>
            <w:r>
              <w:rPr>
                <w:rStyle w:val="875"/>
                <w:rFonts w:cs="仿宋" w:asciiTheme="minorEastAsia" w:hAnsiTheme="minorEastAsia" w:eastAsiaTheme="minorEastAsia"/>
                <w:color w:val="auto"/>
                <w:sz w:val="24"/>
                <w:szCs w:val="24"/>
                <w:lang w:eastAsia="zh-CN"/>
              </w:rPr>
              <w:t xml:space="preserve">甲胺磷、对硫磷、三氯杀螨醇</w:t>
            </w:r>
            <w:r>
              <w:rPr>
                <w:rStyle w:val="875"/>
                <w:rFonts w:hint="eastAsia" w:cs="仿宋" w:asciiTheme="minorEastAsia" w:hAnsiTheme="minorEastAsia" w:eastAsiaTheme="minorEastAsia"/>
                <w:color w:val="auto"/>
                <w:sz w:val="24"/>
                <w:szCs w:val="24"/>
                <w:lang w:eastAsia="zh-CN"/>
              </w:rPr>
              <w:t xml:space="preserve">、</w:t>
            </w:r>
            <w:r>
              <w:rPr>
                <w:rStyle w:val="875"/>
                <w:rFonts w:cs="仿宋" w:asciiTheme="minorEastAsia" w:hAnsiTheme="minorEastAsia" w:eastAsiaTheme="minorEastAsia"/>
                <w:color w:val="auto"/>
                <w:sz w:val="24"/>
                <w:szCs w:val="24"/>
                <w:lang w:eastAsia="zh-CN"/>
              </w:rPr>
              <w:t xml:space="preserve">甲拌磷（包括甲拌磷砜和甲拌磷亚砜）、水胺硫磷、甲基异柳磷</w:t>
            </w:r>
            <w:r>
              <w:rPr>
                <w:rStyle w:val="875"/>
                <w:rFonts w:hint="eastAsia" w:cs="仿宋" w:asciiTheme="minorEastAsia" w:hAnsiTheme="minorEastAsia" w:eastAsiaTheme="minorEastAsia"/>
                <w:color w:val="auto"/>
                <w:sz w:val="24"/>
                <w:szCs w:val="24"/>
                <w:lang w:eastAsia="zh-CN"/>
              </w:rPr>
              <w:t xml:space="preserve">，</w:t>
            </w:r>
            <w:r>
              <w:rPr>
                <w:rStyle w:val="875"/>
                <w:rFonts w:cs="仿宋" w:asciiTheme="minorEastAsia" w:hAnsiTheme="minorEastAsia" w:eastAsiaTheme="minorEastAsia"/>
                <w:color w:val="auto"/>
                <w:sz w:val="24"/>
                <w:szCs w:val="24"/>
                <w:lang w:eastAsia="zh-CN"/>
              </w:rPr>
              <w:t xml:space="preserve">氧乐果、克百威（包括3-羟基克百威）、涕灭威（包括涕灭威砜和涕灭威亚砜）、灭多威</w:t>
            </w:r>
            <w:r>
              <w:rPr>
                <w:rStyle w:val="875"/>
                <w:rFonts w:hint="eastAsia" w:cs="仿宋" w:asciiTheme="minorEastAsia" w:hAnsiTheme="minorEastAsia" w:eastAsiaTheme="minorEastAsia"/>
                <w:color w:val="auto"/>
                <w:sz w:val="24"/>
                <w:szCs w:val="24"/>
                <w:lang w:eastAsia="zh-CN"/>
              </w:rPr>
              <w:t xml:space="preserve">、灭线磷</w:t>
            </w:r>
            <w:r/>
          </w:p>
        </w:tc>
        <w:tc>
          <w:tcPr>
            <w:shd w:val="clear" w:color="auto"/>
            <w:tcW w:w="1536" w:type="dxa"/>
            <w:vAlign w:val="center"/>
            <w:vMerge w:val="restart"/>
            <w:textDirection w:val="lrTb"/>
            <w:noWrap w:val="false"/>
          </w:tcPr>
          <w:p>
            <w:pPr>
              <w:pStyle w:val="877"/>
              <w:ind w:left="14" w:firstLine="31"/>
              <w:jc w:val="center"/>
              <w:spacing w:line="300" w:lineRule="exact"/>
              <w:rPr>
                <w:rStyle w:val="875"/>
                <w:rFonts w:hint="eastAsia" w:cs="仿宋" w:asciiTheme="minorEastAsia" w:hAnsiTheme="minorEastAsia" w:eastAsiaTheme="minorEastAsia"/>
                <w:color w:val="auto"/>
                <w:sz w:val="24"/>
                <w:szCs w:val="24"/>
                <w:lang w:eastAsia="zh-CN"/>
              </w:rPr>
            </w:pPr>
            <w:r>
              <w:rPr>
                <w:rFonts w:hint="eastAsia" w:cs="仿宋" w:asciiTheme="minorEastAsia" w:hAnsiTheme="minorEastAsia" w:eastAsiaTheme="minorEastAsia"/>
                <w:color w:val="auto"/>
                <w:sz w:val="24"/>
                <w:szCs w:val="24"/>
                <w:lang w:eastAsia="zh-CN"/>
              </w:rPr>
            </w:r>
            <w:r/>
          </w:p>
          <w:p>
            <w:pPr>
              <w:pStyle w:val="877"/>
              <w:jc w:val="center"/>
              <w:spacing w:line="300" w:lineRule="exact"/>
              <w:rPr>
                <w:rStyle w:val="875"/>
                <w:rFonts w:hint="eastAsia" w:cs="仿宋" w:asciiTheme="minorEastAsia" w:hAnsiTheme="minorEastAsia" w:eastAsiaTheme="minorEastAsia"/>
                <w:color w:val="auto"/>
                <w:sz w:val="24"/>
                <w:szCs w:val="24"/>
                <w:lang w:eastAsia="zh-CN"/>
              </w:rPr>
            </w:pPr>
            <w:r>
              <w:rPr>
                <w:rStyle w:val="875"/>
                <w:rFonts w:cs="仿宋" w:asciiTheme="minorEastAsia" w:hAnsiTheme="minorEastAsia" w:eastAsiaTheme="minorEastAsia"/>
                <w:color w:val="auto"/>
                <w:sz w:val="24"/>
                <w:szCs w:val="24"/>
                <w:lang w:eastAsia="zh-CN"/>
              </w:rPr>
              <w:t xml:space="preserve">GB</w:t>
            </w:r>
            <w:r>
              <w:rPr>
                <w:rStyle w:val="875"/>
                <w:rFonts w:hint="eastAsia" w:cs="仿宋" w:asciiTheme="minorEastAsia" w:hAnsiTheme="minorEastAsia" w:eastAsiaTheme="minorEastAsia"/>
                <w:color w:val="auto"/>
                <w:sz w:val="24"/>
                <w:szCs w:val="24"/>
                <w:lang w:eastAsia="zh-CN"/>
              </w:rPr>
              <w:t xml:space="preserve"> </w:t>
            </w:r>
            <w:r>
              <w:rPr>
                <w:rStyle w:val="875"/>
                <w:rFonts w:cs="仿宋" w:asciiTheme="minorEastAsia" w:hAnsiTheme="minorEastAsia" w:eastAsiaTheme="minorEastAsia"/>
                <w:color w:val="auto"/>
                <w:sz w:val="24"/>
                <w:szCs w:val="24"/>
                <w:lang w:eastAsia="zh-CN"/>
              </w:rPr>
              <w:t xml:space="preserve">23200.121</w:t>
            </w:r>
            <w:r>
              <w:rPr>
                <w:rStyle w:val="875"/>
                <w:rFonts w:hint="eastAsia" w:cs="仿宋" w:asciiTheme="minorEastAsia" w:hAnsiTheme="minorEastAsia" w:eastAsiaTheme="minorEastAsia"/>
                <w:color w:val="auto"/>
                <w:sz w:val="24"/>
                <w:szCs w:val="24"/>
                <w:lang w:eastAsia="zh-CN"/>
              </w:rPr>
              <w:t xml:space="preserve">、</w:t>
            </w:r>
            <w:r/>
          </w:p>
          <w:p>
            <w:pPr>
              <w:pStyle w:val="877"/>
              <w:jc w:val="center"/>
              <w:spacing w:line="300" w:lineRule="exact"/>
              <w:rPr>
                <w:rStyle w:val="875"/>
                <w:rFonts w:hint="eastAsia" w:cs="仿宋" w:asciiTheme="minorEastAsia" w:hAnsiTheme="minorEastAsia" w:eastAsiaTheme="minorEastAsia"/>
                <w:color w:val="auto"/>
                <w:sz w:val="24"/>
                <w:szCs w:val="24"/>
                <w:lang w:eastAsia="zh-CN"/>
              </w:rPr>
            </w:pPr>
            <w:r>
              <w:rPr>
                <w:rStyle w:val="875"/>
                <w:rFonts w:cs="仿宋" w:asciiTheme="minorEastAsia" w:hAnsiTheme="minorEastAsia" w:eastAsiaTheme="minorEastAsia"/>
                <w:color w:val="auto"/>
                <w:sz w:val="24"/>
                <w:szCs w:val="24"/>
                <w:lang w:eastAsia="zh-CN"/>
              </w:rPr>
              <w:t xml:space="preserve">GB</w:t>
            </w:r>
            <w:r>
              <w:rPr>
                <w:rStyle w:val="875"/>
                <w:rFonts w:hint="eastAsia" w:cs="仿宋" w:asciiTheme="minorEastAsia" w:hAnsiTheme="minorEastAsia" w:eastAsiaTheme="minorEastAsia"/>
                <w:color w:val="auto"/>
                <w:sz w:val="24"/>
                <w:szCs w:val="24"/>
                <w:lang w:eastAsia="zh-CN"/>
              </w:rPr>
              <w:t xml:space="preserve"> </w:t>
            </w:r>
            <w:r>
              <w:rPr>
                <w:rStyle w:val="875"/>
                <w:rFonts w:cs="仿宋" w:asciiTheme="minorEastAsia" w:hAnsiTheme="minorEastAsia" w:eastAsiaTheme="minorEastAsia"/>
                <w:color w:val="auto"/>
                <w:sz w:val="24"/>
                <w:szCs w:val="24"/>
                <w:lang w:eastAsia="zh-CN"/>
              </w:rPr>
              <w:t xml:space="preserve">23200.113</w:t>
            </w:r>
            <w:r>
              <w:rPr>
                <w:rStyle w:val="875"/>
                <w:rFonts w:hint="eastAsia" w:cs="仿宋" w:asciiTheme="minorEastAsia" w:hAnsiTheme="minorEastAsia" w:eastAsiaTheme="minorEastAsia"/>
                <w:color w:val="auto"/>
                <w:sz w:val="24"/>
                <w:szCs w:val="24"/>
                <w:lang w:eastAsia="zh-CN"/>
              </w:rPr>
              <w:t xml:space="preserve">、</w:t>
            </w:r>
            <w:r/>
          </w:p>
          <w:p>
            <w:pPr>
              <w:pStyle w:val="877"/>
              <w:jc w:val="center"/>
              <w:spacing w:line="300" w:lineRule="exact"/>
              <w:rPr>
                <w:rStyle w:val="875"/>
                <w:rFonts w:hint="eastAsia" w:cs="仿宋" w:asciiTheme="minorEastAsia" w:hAnsiTheme="minorEastAsia" w:eastAsiaTheme="minorEastAsia"/>
                <w:color w:val="auto"/>
                <w:sz w:val="24"/>
                <w:szCs w:val="24"/>
                <w:lang w:eastAsia="zh-CN"/>
              </w:rPr>
            </w:pPr>
            <w:r>
              <w:rPr>
                <w:rStyle w:val="875"/>
                <w:rFonts w:cs="仿宋" w:asciiTheme="minorEastAsia" w:hAnsiTheme="minorEastAsia" w:eastAsiaTheme="minorEastAsia"/>
                <w:color w:val="auto"/>
                <w:sz w:val="24"/>
                <w:szCs w:val="24"/>
                <w:lang w:eastAsia="zh-CN"/>
              </w:rPr>
              <w:t xml:space="preserve">GB</w:t>
            </w:r>
            <w:r>
              <w:rPr>
                <w:rStyle w:val="875"/>
                <w:rFonts w:hint="eastAsia" w:cs="仿宋" w:asciiTheme="minorEastAsia" w:hAnsiTheme="minorEastAsia" w:eastAsiaTheme="minorEastAsia"/>
                <w:color w:val="auto"/>
                <w:sz w:val="24"/>
                <w:szCs w:val="24"/>
                <w:lang w:eastAsia="zh-CN"/>
              </w:rPr>
              <w:t xml:space="preserve"> </w:t>
            </w:r>
            <w:r>
              <w:rPr>
                <w:rStyle w:val="875"/>
                <w:rFonts w:cs="仿宋" w:asciiTheme="minorEastAsia" w:hAnsiTheme="minorEastAsia" w:eastAsiaTheme="minorEastAsia"/>
                <w:color w:val="auto"/>
                <w:sz w:val="24"/>
                <w:szCs w:val="24"/>
                <w:lang w:eastAsia="zh-CN"/>
              </w:rPr>
              <w:t xml:space="preserve">23200.8</w:t>
            </w:r>
            <w:r>
              <w:rPr>
                <w:rStyle w:val="875"/>
                <w:rFonts w:hint="eastAsia" w:cs="仿宋" w:asciiTheme="minorEastAsia" w:hAnsiTheme="minorEastAsia" w:eastAsiaTheme="minorEastAsia"/>
                <w:color w:val="auto"/>
                <w:sz w:val="24"/>
                <w:szCs w:val="24"/>
                <w:lang w:eastAsia="zh-CN"/>
              </w:rPr>
              <w:t xml:space="preserve">、</w:t>
            </w:r>
            <w:r/>
          </w:p>
          <w:p>
            <w:pPr>
              <w:pStyle w:val="877"/>
              <w:jc w:val="center"/>
              <w:spacing w:line="300" w:lineRule="exact"/>
              <w:rPr>
                <w:rStyle w:val="875"/>
                <w:rFonts w:hint="eastAsia" w:cs="仿宋" w:asciiTheme="minorEastAsia" w:hAnsiTheme="minorEastAsia" w:eastAsiaTheme="minorEastAsia"/>
                <w:color w:val="auto"/>
                <w:sz w:val="24"/>
                <w:szCs w:val="24"/>
                <w:lang w:eastAsia="zh-CN"/>
              </w:rPr>
            </w:pPr>
            <w:r>
              <w:rPr>
                <w:rStyle w:val="875"/>
                <w:rFonts w:cs="仿宋" w:asciiTheme="minorEastAsia" w:hAnsiTheme="minorEastAsia" w:eastAsiaTheme="minorEastAsia"/>
                <w:color w:val="auto"/>
                <w:sz w:val="24"/>
                <w:szCs w:val="24"/>
                <w:lang w:eastAsia="zh-CN"/>
              </w:rPr>
              <w:t xml:space="preserve">GB/T 20769</w:t>
            </w:r>
            <w:r>
              <w:rPr>
                <w:rStyle w:val="875"/>
                <w:rFonts w:hint="eastAsia" w:cs="仿宋" w:asciiTheme="minorEastAsia" w:hAnsiTheme="minorEastAsia" w:eastAsiaTheme="minorEastAsia"/>
                <w:color w:val="auto"/>
                <w:sz w:val="24"/>
                <w:szCs w:val="24"/>
                <w:lang w:eastAsia="zh-CN"/>
              </w:rPr>
              <w:t xml:space="preserve">、</w:t>
            </w:r>
            <w:r/>
          </w:p>
          <w:p>
            <w:pPr>
              <w:pStyle w:val="877"/>
              <w:jc w:val="center"/>
              <w:spacing w:line="300" w:lineRule="exact"/>
              <w:rPr>
                <w:rFonts w:hint="eastAsia" w:cs="仿宋" w:asciiTheme="minorEastAsia" w:hAnsiTheme="minorEastAsia" w:eastAsiaTheme="minorEastAsia"/>
                <w:color w:val="auto"/>
                <w:sz w:val="24"/>
                <w:szCs w:val="24"/>
                <w:lang w:val="en-US" w:eastAsia="zh-CN" w:bidi="ar-SA"/>
              </w:rPr>
            </w:pPr>
            <w:r>
              <w:rPr>
                <w:rStyle w:val="875"/>
                <w:rFonts w:cs="仿宋" w:asciiTheme="minorEastAsia" w:hAnsiTheme="minorEastAsia" w:eastAsiaTheme="minorEastAsia"/>
                <w:color w:val="auto"/>
                <w:sz w:val="24"/>
                <w:szCs w:val="24"/>
                <w:lang w:eastAsia="zh-CN"/>
              </w:rPr>
              <w:t xml:space="preserve">NY/T 761</w:t>
            </w:r>
            <w:r/>
          </w:p>
        </w:tc>
        <w:tc>
          <w:tcPr>
            <w:shd w:val="clear" w:color="auto"/>
            <w:tcW w:w="1107" w:type="dxa"/>
            <w:vAlign w:val="center"/>
            <w:vMerge w:val="restart"/>
            <w:textDirection w:val="lrTb"/>
            <w:noWrap w:val="false"/>
          </w:tcPr>
          <w:p>
            <w:pPr>
              <w:pStyle w:val="877"/>
              <w:ind w:left="14" w:firstLine="31"/>
              <w:jc w:val="left"/>
              <w:spacing w:line="300" w:lineRule="exact"/>
              <w:rPr>
                <w:rFonts w:hint="eastAsia" w:cs="仿宋" w:asciiTheme="minorEastAsia" w:hAnsiTheme="minorEastAsia" w:eastAsiaTheme="minorEastAsia"/>
                <w:color w:val="auto"/>
                <w:sz w:val="24"/>
                <w:szCs w:val="24"/>
                <w:lang w:val="en-US" w:eastAsia="zh-CN" w:bidi="ar-SA"/>
              </w:rPr>
            </w:pPr>
            <w:r>
              <w:rPr>
                <w:rStyle w:val="875"/>
                <w:rFonts w:cs="仿宋" w:asciiTheme="minorEastAsia" w:hAnsiTheme="minorEastAsia" w:eastAsiaTheme="minorEastAsia"/>
                <w:color w:val="auto"/>
                <w:sz w:val="24"/>
                <w:szCs w:val="24"/>
                <w:lang w:eastAsia="zh-CN"/>
              </w:rPr>
              <w:t xml:space="preserve">按GB</w:t>
            </w:r>
            <w:r>
              <w:rPr>
                <w:rStyle w:val="875"/>
                <w:rFonts w:hint="eastAsia" w:cs="仿宋" w:asciiTheme="minorEastAsia" w:hAnsiTheme="minorEastAsia" w:eastAsiaTheme="minorEastAsia"/>
                <w:color w:val="auto"/>
                <w:sz w:val="24"/>
                <w:szCs w:val="24"/>
                <w:lang w:eastAsia="zh-CN"/>
              </w:rPr>
              <w:t xml:space="preserve"> </w:t>
            </w:r>
            <w:r>
              <w:rPr>
                <w:rStyle w:val="875"/>
                <w:rFonts w:cs="仿宋" w:asciiTheme="minorEastAsia" w:hAnsiTheme="minorEastAsia" w:eastAsiaTheme="minorEastAsia"/>
                <w:color w:val="auto"/>
                <w:sz w:val="24"/>
                <w:szCs w:val="24"/>
                <w:lang w:eastAsia="zh-CN"/>
              </w:rPr>
              <w:t xml:space="preserve">2763和农业农村部例行监测判定标准进行判定</w:t>
            </w:r>
            <w:r/>
          </w:p>
        </w:tc>
      </w:tr>
      <w:tr>
        <w:trPr>
          <w:trHeight w:val="600"/>
        </w:trPr>
        <w:tc>
          <w:tcPr>
            <w:shd w:val="clear" w:color="auto"/>
            <w:tcW w:w="1106" w:type="dxa"/>
            <w:vAlign w:val="center"/>
            <w:vMerge w:val="continue"/>
            <w:textDirection w:val="lrTb"/>
            <w:noWrap w:val="false"/>
          </w:tcPr>
          <w:p>
            <w:pPr>
              <w:pStyle w:val="877"/>
              <w:ind w:left="14" w:firstLine="31"/>
              <w:jc w:val="center"/>
              <w:spacing w:line="280" w:lineRule="exact"/>
              <w:rPr>
                <w:rStyle w:val="875"/>
                <w:rFonts w:cs="仿宋" w:asciiTheme="minorEastAsia" w:hAnsiTheme="minorEastAsia" w:eastAsiaTheme="minorEastAsia"/>
                <w:b/>
                <w:bCs/>
                <w:color w:val="auto"/>
                <w:sz w:val="24"/>
                <w:szCs w:val="24"/>
                <w:lang w:eastAsia="zh-CN"/>
              </w:rPr>
            </w:pPr>
            <w:r>
              <w:rPr>
                <w:rFonts w:cs="仿宋" w:asciiTheme="minorEastAsia" w:hAnsiTheme="minorEastAsia" w:eastAsiaTheme="minorEastAsia"/>
                <w:b/>
                <w:bCs/>
                <w:color w:val="auto"/>
                <w:sz w:val="24"/>
                <w:szCs w:val="24"/>
                <w:lang w:eastAsia="zh-CN"/>
              </w:rPr>
            </w:r>
            <w:r/>
          </w:p>
        </w:tc>
        <w:tc>
          <w:tcPr>
            <w:shd w:val="clear" w:color="auto"/>
            <w:tcW w:w="5374" w:type="dxa"/>
            <w:vAlign w:val="center"/>
            <w:textDirection w:val="lrTb"/>
            <w:noWrap w:val="false"/>
          </w:tcPr>
          <w:p>
            <w:pPr>
              <w:pStyle w:val="877"/>
              <w:ind w:left="14" w:firstLine="31"/>
              <w:spacing w:line="300" w:lineRule="exact"/>
              <w:rPr>
                <w:rFonts w:hint="eastAsia" w:cs="仿宋" w:asciiTheme="minorEastAsia" w:hAnsiTheme="minorEastAsia" w:eastAsiaTheme="minorEastAsia"/>
                <w:color w:val="auto"/>
                <w:sz w:val="24"/>
                <w:szCs w:val="24"/>
                <w:lang w:val="en-US" w:eastAsia="zh-CN" w:bidi="ar-SA"/>
              </w:rPr>
            </w:pPr>
            <w:r>
              <w:rPr>
                <w:rStyle w:val="875"/>
                <w:rFonts w:hint="eastAsia" w:cs="仿宋" w:asciiTheme="minorEastAsia" w:hAnsiTheme="minorEastAsia" w:eastAsiaTheme="minorEastAsia"/>
                <w:color w:val="auto"/>
                <w:sz w:val="24"/>
                <w:szCs w:val="24"/>
                <w:lang w:eastAsia="zh-CN"/>
              </w:rPr>
              <w:t xml:space="preserve">限用农药：</w:t>
            </w:r>
            <w:r>
              <w:rPr>
                <w:rStyle w:val="875"/>
                <w:rFonts w:cs="仿宋" w:asciiTheme="minorEastAsia" w:hAnsiTheme="minorEastAsia" w:eastAsiaTheme="minorEastAsia"/>
                <w:color w:val="auto"/>
                <w:sz w:val="24"/>
                <w:szCs w:val="24"/>
                <w:lang w:eastAsia="zh-CN"/>
              </w:rPr>
              <w:t xml:space="preserve">氟虫腈（包括氟甲腈、氟虫腈硫醚、氟虫腈砜）</w:t>
            </w:r>
            <w:r>
              <w:rPr>
                <w:rStyle w:val="875"/>
                <w:rFonts w:hint="eastAsia" w:cs="仿宋" w:asciiTheme="minorEastAsia" w:hAnsiTheme="minorEastAsia" w:eastAsiaTheme="minorEastAsia"/>
                <w:color w:val="auto"/>
                <w:sz w:val="24"/>
                <w:szCs w:val="24"/>
                <w:lang w:eastAsia="zh-CN"/>
              </w:rPr>
              <w:t xml:space="preserve">、</w:t>
            </w:r>
            <w:r>
              <w:rPr>
                <w:rStyle w:val="875"/>
                <w:rFonts w:cs="仿宋" w:asciiTheme="minorEastAsia" w:hAnsiTheme="minorEastAsia" w:eastAsiaTheme="minorEastAsia"/>
                <w:color w:val="auto"/>
                <w:sz w:val="24"/>
                <w:szCs w:val="24"/>
                <w:lang w:eastAsia="zh-CN"/>
              </w:rPr>
              <w:t xml:space="preserve">毒死蜱、三唑磷、乐果、乙酰甲胺磷、硫环磷、氯唑磷</w:t>
            </w:r>
            <w:r>
              <w:rPr>
                <w:rStyle w:val="875"/>
                <w:rFonts w:hint="eastAsia" w:cs="仿宋" w:asciiTheme="minorEastAsia" w:hAnsiTheme="minorEastAsia" w:eastAsiaTheme="minorEastAsia"/>
                <w:color w:val="auto"/>
                <w:sz w:val="24"/>
                <w:szCs w:val="24"/>
                <w:lang w:eastAsia="zh-CN"/>
              </w:rPr>
              <w:t xml:space="preserve">、</w:t>
            </w:r>
            <w:r>
              <w:rPr>
                <w:rStyle w:val="875"/>
                <w:rFonts w:cs="仿宋" w:asciiTheme="minorEastAsia" w:hAnsiTheme="minorEastAsia" w:eastAsiaTheme="minorEastAsia"/>
                <w:color w:val="auto"/>
                <w:sz w:val="24"/>
                <w:szCs w:val="24"/>
                <w:lang w:eastAsia="zh-CN"/>
              </w:rPr>
              <w:t xml:space="preserve">丁硫克百威</w:t>
            </w:r>
            <w:r/>
          </w:p>
        </w:tc>
        <w:tc>
          <w:tcPr>
            <w:shd w:val="clear" w:color="auto"/>
            <w:tcW w:w="1536" w:type="dxa"/>
            <w:vAlign w:val="center"/>
            <w:vMerge w:val="continue"/>
            <w:textDirection w:val="lrTb"/>
            <w:noWrap w:val="false"/>
          </w:tcPr>
          <w:p>
            <w:pPr>
              <w:pStyle w:val="877"/>
              <w:ind w:left="14" w:firstLine="31"/>
              <w:jc w:val="center"/>
              <w:spacing w:line="300" w:lineRule="exact"/>
              <w:rPr>
                <w:rStyle w:val="875"/>
                <w:rFonts w:cs="仿宋" w:asciiTheme="minorEastAsia" w:hAnsiTheme="minorEastAsia" w:eastAsiaTheme="minorEastAsia"/>
                <w:b/>
                <w:bCs/>
                <w:color w:val="auto"/>
                <w:sz w:val="24"/>
                <w:szCs w:val="24"/>
                <w:lang w:eastAsia="zh-CN"/>
              </w:rPr>
            </w:pPr>
            <w:r>
              <w:rPr>
                <w:rFonts w:cs="仿宋" w:asciiTheme="minorEastAsia" w:hAnsiTheme="minorEastAsia" w:eastAsiaTheme="minorEastAsia"/>
                <w:b/>
                <w:bCs/>
                <w:color w:val="auto"/>
                <w:sz w:val="24"/>
                <w:szCs w:val="24"/>
                <w:lang w:eastAsia="zh-CN"/>
              </w:rPr>
            </w:r>
            <w:r/>
          </w:p>
        </w:tc>
        <w:tc>
          <w:tcPr>
            <w:shd w:val="clear" w:color="auto"/>
            <w:tcW w:w="1107" w:type="dxa"/>
            <w:vAlign w:val="center"/>
            <w:vMerge w:val="continue"/>
            <w:textDirection w:val="lrTb"/>
            <w:noWrap w:val="false"/>
          </w:tcPr>
          <w:p>
            <w:pPr>
              <w:pStyle w:val="877"/>
              <w:ind w:left="14" w:firstLine="31"/>
              <w:jc w:val="center"/>
              <w:spacing w:line="300" w:lineRule="exact"/>
              <w:rPr>
                <w:rStyle w:val="875"/>
                <w:rFonts w:cs="仿宋" w:asciiTheme="minorEastAsia" w:hAnsiTheme="minorEastAsia" w:eastAsiaTheme="minorEastAsia"/>
                <w:b/>
                <w:bCs/>
                <w:color w:val="auto"/>
                <w:sz w:val="24"/>
                <w:szCs w:val="24"/>
                <w:lang w:eastAsia="zh-CN"/>
              </w:rPr>
            </w:pPr>
            <w:r>
              <w:rPr>
                <w:rFonts w:cs="仿宋" w:asciiTheme="minorEastAsia" w:hAnsiTheme="minorEastAsia" w:eastAsiaTheme="minorEastAsia"/>
                <w:b/>
                <w:bCs/>
                <w:color w:val="auto"/>
                <w:sz w:val="24"/>
                <w:szCs w:val="24"/>
                <w:lang w:eastAsia="zh-CN"/>
              </w:rPr>
            </w:r>
            <w:r/>
          </w:p>
        </w:tc>
      </w:tr>
      <w:tr>
        <w:trPr>
          <w:trHeight w:val="600"/>
        </w:trPr>
        <w:tc>
          <w:tcPr>
            <w:shd w:val="clear" w:color="auto"/>
            <w:tcW w:w="1106" w:type="dxa"/>
            <w:vAlign w:val="center"/>
            <w:vMerge w:val="continue"/>
            <w:textDirection w:val="lrTb"/>
            <w:noWrap w:val="false"/>
          </w:tcPr>
          <w:p>
            <w:pPr>
              <w:pStyle w:val="877"/>
              <w:ind w:left="14" w:firstLine="31"/>
              <w:jc w:val="center"/>
              <w:spacing w:line="280" w:lineRule="exact"/>
              <w:rPr>
                <w:rStyle w:val="875"/>
                <w:rFonts w:cs="仿宋" w:asciiTheme="minorEastAsia" w:hAnsiTheme="minorEastAsia" w:eastAsiaTheme="minorEastAsia"/>
                <w:b/>
                <w:bCs/>
                <w:color w:val="auto"/>
                <w:sz w:val="24"/>
                <w:szCs w:val="24"/>
                <w:lang w:eastAsia="zh-CN"/>
              </w:rPr>
            </w:pPr>
            <w:r>
              <w:rPr>
                <w:rFonts w:cs="仿宋" w:asciiTheme="minorEastAsia" w:hAnsiTheme="minorEastAsia" w:eastAsiaTheme="minorEastAsia"/>
                <w:b/>
                <w:bCs/>
                <w:color w:val="auto"/>
                <w:sz w:val="24"/>
                <w:szCs w:val="24"/>
                <w:lang w:eastAsia="zh-CN"/>
              </w:rPr>
            </w:r>
            <w:r/>
          </w:p>
        </w:tc>
        <w:tc>
          <w:tcPr>
            <w:shd w:val="clear" w:color="auto"/>
            <w:tcW w:w="5374" w:type="dxa"/>
            <w:vAlign w:val="center"/>
            <w:textDirection w:val="lrTb"/>
            <w:noWrap w:val="false"/>
          </w:tcPr>
          <w:p>
            <w:pPr>
              <w:pStyle w:val="877"/>
              <w:ind w:left="14" w:firstLine="31"/>
              <w:jc w:val="center"/>
              <w:spacing w:line="280" w:lineRule="exact"/>
              <w:rPr>
                <w:rStyle w:val="875"/>
                <w:rFonts w:cs="仿宋" w:asciiTheme="minorEastAsia" w:hAnsiTheme="minorEastAsia" w:eastAsiaTheme="minorEastAsia"/>
                <w:b/>
                <w:bCs/>
                <w:color w:val="auto"/>
                <w:sz w:val="24"/>
                <w:szCs w:val="24"/>
                <w:lang w:eastAsia="zh-CN"/>
              </w:rPr>
            </w:pPr>
            <w:r>
              <w:rPr>
                <w:rStyle w:val="875"/>
                <w:rFonts w:hint="eastAsia" w:cs="仿宋" w:asciiTheme="minorEastAsia" w:hAnsiTheme="minorEastAsia" w:eastAsiaTheme="minorEastAsia"/>
                <w:color w:val="auto"/>
                <w:sz w:val="24"/>
                <w:szCs w:val="24"/>
                <w:lang w:eastAsia="zh-CN"/>
              </w:rPr>
              <w:t xml:space="preserve">常规农药：敌敌畏、丙溴磷、倍硫磷、辛硫磷、氯氰菊酯、氰戊菊酯、溴氰菊酯、甲氰菊酯、联苯菊酯、氯氟氰菊酯、氟氯氰菊酯、氯吡脲、除虫脲、灭幼脲、吡虫啉、啶虫脒、哒螨灵、阿维菌素、甲氨基阿维菌素苯甲酸盐、虫螨腈、噻虫嗪、氟啶脲、异菌脲、五氯硝基苯、三唑酮、百菌清、腐霉利、多菌灵、苯醚甲环唑、嘧霉胺、烯酰吗啉、咪鲜胺、嘧菌酯、二甲戊灵、甲霜灵、霜霉威、乙基多杀菌素、氯虫苯甲酰胺、氯菊酯、醚菊酯、虫酰肼、吡唑醚菌酯、戊唑醇、抑霉唑，敌百虫、多效唑、丙环唑、灭蝇胺、多杀霉素、噻苯隆、噻虫胺、甲萘威、</w:t>
            </w:r>
            <w:r>
              <w:rPr>
                <w:rStyle w:val="875"/>
                <w:rFonts w:hint="eastAsia" w:cs="仿宋" w:asciiTheme="minorEastAsia" w:hAnsiTheme="minorEastAsia" w:eastAsiaTheme="minorEastAsia"/>
                <w:color w:val="auto"/>
                <w:sz w:val="24"/>
                <w:szCs w:val="24"/>
                <w:lang w:val="en-US" w:eastAsia="zh-CN"/>
              </w:rPr>
              <w:t xml:space="preserve">茚虫威、噻嗪酮、氟氯戊菊酯、啶氧菌酯</w:t>
            </w:r>
            <w:r/>
          </w:p>
        </w:tc>
        <w:tc>
          <w:tcPr>
            <w:shd w:val="clear" w:color="auto"/>
            <w:tcW w:w="1536" w:type="dxa"/>
            <w:vAlign w:val="center"/>
            <w:vMerge w:val="continue"/>
            <w:textDirection w:val="lrTb"/>
            <w:noWrap w:val="false"/>
          </w:tcPr>
          <w:p>
            <w:pPr>
              <w:pStyle w:val="877"/>
              <w:ind w:left="14" w:firstLine="31"/>
              <w:jc w:val="center"/>
              <w:spacing w:line="300" w:lineRule="exact"/>
              <w:rPr>
                <w:rStyle w:val="875"/>
                <w:rFonts w:cs="仿宋" w:asciiTheme="minorEastAsia" w:hAnsiTheme="minorEastAsia" w:eastAsiaTheme="minorEastAsia"/>
                <w:b/>
                <w:bCs/>
                <w:color w:val="auto"/>
                <w:sz w:val="24"/>
                <w:szCs w:val="24"/>
                <w:lang w:eastAsia="zh-CN"/>
              </w:rPr>
            </w:pPr>
            <w:r>
              <w:rPr>
                <w:rFonts w:cs="仿宋" w:asciiTheme="minorEastAsia" w:hAnsiTheme="minorEastAsia" w:eastAsiaTheme="minorEastAsia"/>
                <w:b/>
                <w:bCs/>
                <w:color w:val="auto"/>
                <w:sz w:val="24"/>
                <w:szCs w:val="24"/>
                <w:lang w:eastAsia="zh-CN"/>
              </w:rPr>
            </w:r>
            <w:r/>
          </w:p>
        </w:tc>
        <w:tc>
          <w:tcPr>
            <w:shd w:val="clear" w:color="auto"/>
            <w:tcW w:w="1107" w:type="dxa"/>
            <w:vAlign w:val="center"/>
            <w:vMerge w:val="continue"/>
            <w:textDirection w:val="lrTb"/>
            <w:noWrap w:val="false"/>
          </w:tcPr>
          <w:p>
            <w:pPr>
              <w:pStyle w:val="877"/>
              <w:ind w:left="14" w:firstLine="31"/>
              <w:jc w:val="center"/>
              <w:spacing w:line="300" w:lineRule="exact"/>
              <w:rPr>
                <w:rStyle w:val="875"/>
                <w:rFonts w:cs="仿宋" w:asciiTheme="minorEastAsia" w:hAnsiTheme="minorEastAsia" w:eastAsiaTheme="minorEastAsia"/>
                <w:b/>
                <w:bCs/>
                <w:color w:val="auto"/>
                <w:sz w:val="24"/>
                <w:szCs w:val="24"/>
                <w:lang w:eastAsia="zh-CN"/>
              </w:rPr>
            </w:pPr>
            <w:r>
              <w:rPr>
                <w:rFonts w:cs="仿宋" w:asciiTheme="minorEastAsia" w:hAnsiTheme="minorEastAsia" w:eastAsiaTheme="minorEastAsia"/>
                <w:b/>
                <w:bCs/>
                <w:color w:val="auto"/>
                <w:sz w:val="24"/>
                <w:szCs w:val="24"/>
                <w:lang w:eastAsia="zh-CN"/>
              </w:rPr>
            </w:r>
            <w:bookmarkEnd w:id="110"/>
            <w:r/>
            <w:r/>
          </w:p>
        </w:tc>
      </w:tr>
    </w:tbl>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②食用菌。</w:t>
      </w:r>
      <w:r>
        <w:rPr>
          <w:rFonts w:hint="eastAsia" w:eastAsia="方正仿宋_GBK"/>
          <w:b w:val="0"/>
          <w:bCs w:val="0"/>
          <w:color w:val="auto"/>
          <w:sz w:val="28"/>
          <w:szCs w:val="28"/>
          <w:highlight w:val="none"/>
        </w:rPr>
        <w:t xml:space="preserve">除参照</w:t>
      </w:r>
      <w:r>
        <w:rPr>
          <w:rFonts w:hint="eastAsia" w:eastAsia="方正仿宋_GBK"/>
          <w:b w:val="0"/>
          <w:bCs w:val="0"/>
          <w:color w:val="auto"/>
          <w:sz w:val="28"/>
          <w:szCs w:val="28"/>
          <w:highlight w:val="none"/>
          <w:lang w:val="en-US" w:eastAsia="zh-CN"/>
        </w:rPr>
        <w:t xml:space="preserve">果蔬产品</w:t>
      </w:r>
      <w:r>
        <w:rPr>
          <w:rFonts w:hint="eastAsia" w:eastAsia="方正仿宋_GBK"/>
          <w:b w:val="0"/>
          <w:bCs w:val="0"/>
          <w:color w:val="auto"/>
          <w:sz w:val="28"/>
          <w:szCs w:val="28"/>
          <w:highlight w:val="none"/>
        </w:rPr>
        <w:t xml:space="preserve">质量安全检测项目、方法和判定依据外，仍需进行铅和镉2种重金属和荧光物质的检测。具体项目、检测方法及判定依据详见下表。</w:t>
      </w:r>
      <w:r/>
    </w:p>
    <w:tbl>
      <w:tblPr>
        <w:tblStyle w:val="862"/>
        <w:tblpPr w:horzAnchor="page" w:tblpX="1732" w:vertAnchor="text" w:tblpY="158" w:leftFromText="0" w:topFromText="0" w:rightFromText="0" w:bottomFromText="0"/>
        <w:tblW w:w="8995" w:type="dxa"/>
        <w:tblInd w:w="0" w:type="dxa"/>
        <w:tblLayout w:type="fixed"/>
        <w:tblCellMar>
          <w:left w:w="108" w:type="dxa"/>
          <w:top w:w="0" w:type="dxa"/>
          <w:right w:w="108" w:type="dxa"/>
          <w:bottom w:w="0" w:type="dxa"/>
        </w:tblCellMar>
        <w:tblLook w:val="04A0" w:firstRow="1" w:lastRow="0" w:firstColumn="1" w:lastColumn="0" w:noHBand="0" w:noVBand="1"/>
      </w:tblPr>
      <w:tblGrid>
        <w:gridCol w:w="2376"/>
        <w:gridCol w:w="4111"/>
        <w:gridCol w:w="2508"/>
      </w:tblGrid>
      <w:tr>
        <w:trPr>
          <w:trHeight w:val="41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76" w:type="dxa"/>
            <w:vAlign w:val="center"/>
            <w:textDirection w:val="lrTb"/>
            <w:noWrap w:val="false"/>
          </w:tcPr>
          <w:p>
            <w:pPr>
              <w:jc w:val="center"/>
              <w:spacing w:line="420" w:lineRule="exact"/>
              <w:rPr>
                <w:rStyle w:val="875"/>
                <w:rFonts w:hint="eastAsia" w:cs="仿宋" w:asciiTheme="minorEastAsia" w:hAnsiTheme="minorEastAsia" w:eastAsiaTheme="minorEastAsia"/>
                <w:b/>
                <w:bCs/>
                <w:color w:val="auto"/>
                <w:sz w:val="24"/>
                <w:szCs w:val="24"/>
              </w:rPr>
            </w:pPr>
            <w:r>
              <w:rPr>
                <w:rStyle w:val="875"/>
                <w:rFonts w:hint="eastAsia" w:cs="仿宋" w:asciiTheme="minorEastAsia" w:hAnsiTheme="minorEastAsia" w:eastAsiaTheme="minorEastAsia"/>
                <w:b/>
                <w:bCs/>
                <w:color w:val="auto"/>
                <w:sz w:val="24"/>
                <w:szCs w:val="24"/>
              </w:rPr>
              <w:t xml:space="preserve">监测项目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11" w:type="dxa"/>
            <w:vAlign w:val="center"/>
            <w:textDirection w:val="lrTb"/>
            <w:noWrap w:val="false"/>
          </w:tcPr>
          <w:p>
            <w:pPr>
              <w:jc w:val="center"/>
              <w:spacing w:line="420" w:lineRule="exact"/>
              <w:rPr>
                <w:rStyle w:val="875"/>
                <w:rFonts w:hint="eastAsia" w:cs="仿宋" w:asciiTheme="minorEastAsia" w:hAnsiTheme="minorEastAsia" w:eastAsiaTheme="minorEastAsia"/>
                <w:b/>
                <w:bCs/>
                <w:color w:val="auto"/>
                <w:sz w:val="24"/>
                <w:szCs w:val="24"/>
              </w:rPr>
            </w:pPr>
            <w:r>
              <w:rPr>
                <w:rStyle w:val="875"/>
                <w:rFonts w:hint="eastAsia" w:cs="仿宋" w:asciiTheme="minorEastAsia" w:hAnsiTheme="minorEastAsia" w:eastAsiaTheme="minorEastAsia"/>
                <w:b/>
                <w:bCs/>
                <w:color w:val="auto"/>
                <w:sz w:val="24"/>
                <w:szCs w:val="24"/>
              </w:rPr>
              <w:t xml:space="preserve">检测方法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8" w:type="dxa"/>
            <w:vAlign w:val="center"/>
            <w:textDirection w:val="lrTb"/>
            <w:noWrap w:val="false"/>
          </w:tcPr>
          <w:p>
            <w:pPr>
              <w:jc w:val="center"/>
              <w:spacing w:line="420" w:lineRule="exact"/>
              <w:rPr>
                <w:rStyle w:val="875"/>
                <w:rFonts w:hint="eastAsia" w:cs="仿宋" w:asciiTheme="minorEastAsia" w:hAnsiTheme="minorEastAsia" w:eastAsiaTheme="minorEastAsia"/>
                <w:b/>
                <w:bCs/>
                <w:color w:val="auto"/>
                <w:sz w:val="24"/>
                <w:szCs w:val="24"/>
              </w:rPr>
            </w:pPr>
            <w:r>
              <w:rPr>
                <w:rStyle w:val="875"/>
                <w:rFonts w:hint="eastAsia" w:cs="仿宋" w:asciiTheme="minorEastAsia" w:hAnsiTheme="minorEastAsia" w:eastAsiaTheme="minorEastAsia"/>
                <w:b/>
                <w:bCs/>
                <w:color w:val="auto"/>
                <w:sz w:val="24"/>
                <w:szCs w:val="24"/>
              </w:rPr>
              <w:t xml:space="preserve">判定依据</w:t>
            </w:r>
            <w:r/>
          </w:p>
        </w:tc>
      </w:tr>
      <w:tr>
        <w:trPr>
          <w:trHeight w:val="4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76"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11"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GB 5009.12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8" w:type="dxa"/>
            <w:vAlign w:val="center"/>
            <w:vMerge w:val="restart"/>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GB 2762</w:t>
            </w:r>
            <w:r/>
          </w:p>
        </w:tc>
      </w:tr>
      <w:tr>
        <w:trPr>
          <w:trHeight w:val="3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76"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11"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GB 5009.15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8" w:type="dxa"/>
            <w:vAlign w:val="center"/>
            <w:vMerge w:val="continue"/>
            <w:textDirection w:val="lrTb"/>
            <w:noWrap w:val="false"/>
          </w:tcPr>
          <w:p>
            <w:pPr>
              <w:ind w:firstLine="566"/>
              <w:jc w:val="center"/>
              <w:spacing w:line="420" w:lineRule="exact"/>
              <w:rPr>
                <w:rStyle w:val="875"/>
                <w:rFonts w:hint="eastAsia"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r>
            <w:r/>
          </w:p>
        </w:tc>
      </w:tr>
      <w:tr>
        <w:trPr>
          <w:trHeight w:val="34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76"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荧光物质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11"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NY/T 1257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8"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lang w:eastAsia="zh-CN"/>
              </w:rPr>
            </w:pPr>
            <w:r>
              <w:rPr>
                <w:rStyle w:val="875"/>
                <w:rFonts w:hint="eastAsia" w:cs="仿宋" w:asciiTheme="minorEastAsia" w:hAnsiTheme="minorEastAsia" w:eastAsiaTheme="minorEastAsia"/>
                <w:color w:val="auto"/>
                <w:sz w:val="24"/>
                <w:szCs w:val="24"/>
              </w:rPr>
              <w:t xml:space="preserve">GB 276</w:t>
            </w:r>
            <w:r>
              <w:rPr>
                <w:rStyle w:val="875"/>
                <w:rFonts w:hint="eastAsia" w:cs="仿宋" w:asciiTheme="minorEastAsia" w:hAnsiTheme="minorEastAsia" w:eastAsiaTheme="minorEastAsia"/>
                <w:color w:val="auto"/>
                <w:sz w:val="24"/>
                <w:szCs w:val="24"/>
                <w:lang w:val="en-US" w:eastAsia="zh-CN"/>
              </w:rPr>
              <w:t xml:space="preserve">0</w:t>
            </w:r>
            <w:r/>
          </w:p>
        </w:tc>
      </w:tr>
    </w:tbl>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因上级主管部门对检测项目等作调整的，本方案作相应调整。</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（3）判定依据和原则</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按照指定的检测方法及判定依据进行检测与判定（各检测项目除采用表中所列检测方法外，如有其他国家标准、行业标准以及农业部文件公告的检测方法，且其最低检出限能满足限量值要求时，也可采用</w:t>
      </w:r>
      <w:r>
        <w:rPr>
          <w:rFonts w:hint="eastAsia" w:eastAsia="方正仿宋_GBK"/>
          <w:b w:val="0"/>
          <w:bCs w:val="0"/>
          <w:color w:val="auto"/>
          <w:sz w:val="28"/>
          <w:szCs w:val="28"/>
          <w:highlight w:val="none"/>
          <w:lang w:eastAsia="zh-CN"/>
        </w:rPr>
        <w:t xml:space="preserve">，</w:t>
      </w:r>
      <w:r>
        <w:rPr>
          <w:rFonts w:hint="eastAsia" w:eastAsia="方正仿宋_GBK"/>
          <w:b w:val="0"/>
          <w:bCs w:val="0"/>
          <w:color w:val="auto"/>
          <w:sz w:val="28"/>
          <w:szCs w:val="28"/>
          <w:highlight w:val="none"/>
          <w:lang w:val="en-US" w:eastAsia="zh-CN"/>
        </w:rPr>
        <w:t xml:space="preserve">无国家标准判断限量的参数仅检测不判定</w:t>
      </w:r>
      <w:r>
        <w:rPr>
          <w:rFonts w:hint="eastAsia" w:eastAsia="方正仿宋_GBK"/>
          <w:b w:val="0"/>
          <w:bCs w:val="0"/>
          <w:color w:val="auto"/>
          <w:sz w:val="28"/>
          <w:szCs w:val="28"/>
          <w:highlight w:val="none"/>
        </w:rPr>
        <w:t xml:space="preserve">）。</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所监测项目全部合格者，判定为“该产品所检项目合格”；有一项指标不合格者，即判定为“该产品不合格”。</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4、承检机构及数据报送</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2026年全市种植业产品质量安全例行监测通过公开招投标确定检测单位承担检测任务，完成采样后15个工作日内将监测结果报告交于市农业农村局存档。并及时将抽样主体信息、监测参数、检出值等数据结果上传至省农产品质量安全监测工作平台。</w:t>
      </w:r>
      <w:r/>
    </w:p>
    <w:p>
      <w:pPr>
        <w:ind w:firstLine="562"/>
        <w:spacing w:line="500" w:lineRule="exact"/>
        <w:rPr>
          <w:rFonts w:hint="eastAsia" w:eastAsia="方正仿宋_GBK"/>
          <w:b/>
          <w:bCs/>
          <w:color w:val="auto"/>
          <w:sz w:val="28"/>
          <w:szCs w:val="28"/>
          <w:highlight w:val="none"/>
          <w:lang w:val="en-US" w:eastAsia="zh-CN"/>
        </w:rPr>
      </w:pPr>
      <w:r>
        <w:rPr>
          <w:rFonts w:hint="eastAsia" w:eastAsia="方正仿宋_GBK"/>
          <w:b/>
          <w:bCs/>
          <w:color w:val="auto"/>
          <w:sz w:val="28"/>
          <w:szCs w:val="28"/>
          <w:highlight w:val="none"/>
          <w:lang w:val="en-US" w:eastAsia="zh-CN"/>
        </w:rPr>
        <w:t xml:space="preserve">5、有关要求和注意事项</w:t>
      </w:r>
      <w:r/>
    </w:p>
    <w:p>
      <w:pPr>
        <w:ind w:firstLine="560"/>
        <w:spacing w:line="500" w:lineRule="exact"/>
        <w:rPr>
          <w:rFonts w:hint="default" w:eastAsia="方正仿宋_GBK"/>
          <w:b w:val="0"/>
          <w:bCs w:val="0"/>
          <w:color w:val="auto"/>
          <w:sz w:val="28"/>
          <w:szCs w:val="28"/>
          <w:highlight w:val="none"/>
          <w:lang w:val="en-US" w:eastAsia="zh-CN"/>
        </w:rPr>
      </w:pPr>
      <w:r>
        <w:rPr>
          <w:rFonts w:hint="default" w:eastAsia="方正仿宋_GBK"/>
          <w:b w:val="0"/>
          <w:bCs w:val="0"/>
          <w:color w:val="auto"/>
          <w:sz w:val="28"/>
          <w:szCs w:val="28"/>
          <w:highlight w:val="none"/>
          <w:lang w:val="en-US" w:eastAsia="zh-CN"/>
        </w:rPr>
        <w:t xml:space="preserve">(1)承检单位在获得抽检样品后，及时按照标准进行检测。经检测不合格的，检测结果24小时内反馈市农业农村局，局质监科及时发布农产品质量安全预警信息，相关单位按职责对不合格产品进行追溯处理。</w:t>
      </w:r>
      <w:r/>
    </w:p>
    <w:p>
      <w:pPr>
        <w:ind w:firstLine="560"/>
        <w:spacing w:line="500" w:lineRule="exact"/>
        <w:rPr>
          <w:rFonts w:hint="default" w:eastAsia="方正仿宋_GBK"/>
          <w:b w:val="0"/>
          <w:bCs w:val="0"/>
          <w:color w:val="auto"/>
          <w:sz w:val="28"/>
          <w:szCs w:val="28"/>
          <w:highlight w:val="none"/>
          <w:lang w:val="en-US" w:eastAsia="zh-CN"/>
        </w:rPr>
      </w:pPr>
      <w:r>
        <w:rPr>
          <w:rFonts w:hint="default" w:eastAsia="方正仿宋_GBK"/>
          <w:b w:val="0"/>
          <w:bCs w:val="0"/>
          <w:color w:val="auto"/>
          <w:sz w:val="28"/>
          <w:szCs w:val="28"/>
          <w:highlight w:val="none"/>
          <w:lang w:val="en-US" w:eastAsia="zh-CN"/>
        </w:rPr>
        <w:t xml:space="preserve">(2)结合本方案和工作实际，各区镇农业农村部门配合做好农产品质量安全监测抽样工作。</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（二）启东市种植业产品质量安全监督抽检方案</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为依法规范农产品生产行为，努力从源头上保障质量安全，决定对我市种植业产品质量安全开展监督抽检。根据《农产品质量安全法》、《江苏省农产品质量安全条例》、《农产品质量安全监测管理方法》等有关规定，制定本方案。</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1、监督抽查产品及对象</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抽检品种以蔬菜、水果为主。坚持问题导向，突出重点问题品种生产区、直供学校农产品生产主体等重点区域或风险监测隐患较大的产品种类。监督抽检对象为各农产品生产企业、家庭农场、农民合作社、大户、小散户及收储运环节等农产品生产经营主体。</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2、监督抽查时间、规模及任务分工</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2026年计划在全市抽检不少于250个样品。监督抽检检测单位通过公开招投标，由中标单位承担，监督抽样工作由市农业综合执法大队负责，中标单位配合。市农业综合执法大队行使处罚权，对违法行为依法查处。</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3、监测项目、方法和判断依据</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w:t>
      </w:r>
      <w:r>
        <w:rPr>
          <w:rFonts w:hint="eastAsia" w:eastAsia="方正仿宋_GBK"/>
          <w:b/>
          <w:bCs/>
          <w:color w:val="auto"/>
          <w:sz w:val="28"/>
          <w:szCs w:val="28"/>
          <w:highlight w:val="none"/>
          <w:lang w:val="en-US" w:eastAsia="zh-CN"/>
        </w:rPr>
        <w:t xml:space="preserve">1</w:t>
      </w:r>
      <w:r>
        <w:rPr>
          <w:rFonts w:hint="eastAsia" w:eastAsia="方正仿宋_GBK"/>
          <w:b/>
          <w:bCs/>
          <w:color w:val="auto"/>
          <w:sz w:val="28"/>
          <w:szCs w:val="28"/>
          <w:highlight w:val="none"/>
        </w:rPr>
        <w:t xml:space="preserve">）监测项目和检测依据</w:t>
      </w:r>
      <w:r/>
    </w:p>
    <w:p>
      <w:pPr>
        <w:ind w:firstLine="562"/>
        <w:spacing w:line="500" w:lineRule="exact"/>
        <w:rPr>
          <w:rFonts w:hint="eastAsia" w:eastAsia="方正仿宋_GBK"/>
          <w:b w:val="0"/>
          <w:bCs w:val="0"/>
          <w:color w:val="auto"/>
          <w:sz w:val="28"/>
          <w:szCs w:val="28"/>
          <w:highlight w:val="none"/>
        </w:rPr>
      </w:pPr>
      <w:r>
        <w:rPr>
          <w:rFonts w:hint="eastAsia" w:eastAsia="方正仿宋_GBK"/>
          <w:b/>
          <w:bCs/>
          <w:color w:val="auto"/>
          <w:sz w:val="28"/>
          <w:szCs w:val="28"/>
          <w:highlight w:val="none"/>
        </w:rPr>
        <w:t xml:space="preserve">①果蔬。</w:t>
      </w:r>
      <w:r>
        <w:rPr>
          <w:rFonts w:hint="eastAsia" w:eastAsia="方正仿宋_GBK"/>
          <w:b w:val="0"/>
          <w:bCs w:val="0"/>
          <w:color w:val="auto"/>
          <w:sz w:val="28"/>
          <w:szCs w:val="28"/>
          <w:highlight w:val="none"/>
        </w:rPr>
        <w:t xml:space="preserve">2026年共检测</w:t>
      </w:r>
      <w:r>
        <w:rPr>
          <w:rFonts w:hint="eastAsia" w:eastAsia="方正仿宋_GBK"/>
          <w:b w:val="0"/>
          <w:bCs w:val="0"/>
          <w:color w:val="auto"/>
          <w:sz w:val="28"/>
          <w:szCs w:val="28"/>
          <w:highlight w:val="none"/>
          <w:lang w:val="en-US" w:eastAsia="zh-CN"/>
        </w:rPr>
        <w:t xml:space="preserve">75</w:t>
      </w:r>
      <w:r>
        <w:rPr>
          <w:rFonts w:hint="eastAsia" w:eastAsia="方正仿宋_GBK"/>
          <w:b w:val="0"/>
          <w:bCs w:val="0"/>
          <w:color w:val="auto"/>
          <w:sz w:val="28"/>
          <w:szCs w:val="28"/>
          <w:highlight w:val="none"/>
        </w:rPr>
        <w:t xml:space="preserve">种农药残留指标。具体监测项目、检测方法及判断依据详见下表。</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种植业产品质量安全检测方法和判定依据</w:t>
      </w:r>
      <w:r/>
    </w:p>
    <w:tbl>
      <w:tblPr>
        <w:tblStyle w:val="862"/>
        <w:tblpPr w:horzAnchor="page" w:tblpX="1424" w:vertAnchor="text" w:tblpY="266" w:leftFromText="180" w:topFromText="0" w:rightFromText="180" w:bottomFromText="0"/>
        <w:tblW w:w="9084" w:type="dxa"/>
        <w:tblInd w:w="0" w:type="dxa"/>
        <w:tblBorders>
          <w:top w:val="single" w:color="000000" w:sz="2" w:space="0"/>
          <w:left w:val="single" w:color="000000" w:sz="2" w:space="0"/>
          <w:bottom w:val="single" w:color="000000" w:sz="2" w:space="0"/>
          <w:right w:val="single" w:color="000000" w:sz="2"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720"/>
        <w:gridCol w:w="4968"/>
        <w:gridCol w:w="1800"/>
        <w:gridCol w:w="1596"/>
      </w:tblGrid>
      <w:tr>
        <w:trPr>
          <w:trHeight w:val="561"/>
        </w:trPr>
        <w:tc>
          <w:tcPr>
            <w:tcBorders>
              <w:top w:val="single" w:color="000000" w:sz="2" w:space="0"/>
              <w:left w:val="single" w:color="000000" w:sz="2" w:space="0"/>
              <w:bottom w:val="single" w:color="000000" w:sz="2" w:space="0"/>
              <w:right w:val="single" w:color="000000" w:sz="2" w:space="0"/>
            </w:tcBorders>
            <w:tcW w:w="720" w:type="dxa"/>
            <w:vAlign w:val="center"/>
            <w:textDirection w:val="lrTb"/>
            <w:noWrap w:val="false"/>
          </w:tcPr>
          <w:p>
            <w:pPr>
              <w:pStyle w:val="877"/>
              <w:ind w:left="14" w:firstLine="31"/>
              <w:jc w:val="center"/>
              <w:spacing w:line="280" w:lineRule="exact"/>
              <w:rPr>
                <w:rStyle w:val="875"/>
                <w:rFonts w:hint="eastAsia" w:cs="仿宋" w:asciiTheme="minorEastAsia" w:hAnsiTheme="minorEastAsia" w:eastAsiaTheme="minorEastAsia"/>
                <w:b/>
                <w:bCs/>
                <w:color w:val="auto"/>
                <w:sz w:val="24"/>
                <w:szCs w:val="24"/>
                <w:lang w:eastAsia="zh-CN"/>
              </w:rPr>
            </w:pPr>
            <w:r>
              <w:rPr>
                <w:rStyle w:val="875"/>
                <w:rFonts w:cs="仿宋" w:asciiTheme="minorEastAsia" w:hAnsiTheme="minorEastAsia" w:eastAsiaTheme="minorEastAsia"/>
                <w:b/>
                <w:bCs/>
                <w:color w:val="auto"/>
                <w:sz w:val="24"/>
                <w:szCs w:val="24"/>
                <w:lang w:eastAsia="zh-CN"/>
              </w:rPr>
              <w:t xml:space="preserve">样品种类</w:t>
            </w:r>
            <w:r/>
          </w:p>
        </w:tc>
        <w:tc>
          <w:tcPr>
            <w:tcBorders>
              <w:top w:val="single" w:color="000000" w:sz="2" w:space="0"/>
              <w:left w:val="single" w:color="000000" w:sz="2" w:space="0"/>
              <w:bottom w:val="single" w:color="000000" w:sz="2" w:space="0"/>
              <w:right w:val="single" w:color="000000" w:sz="2" w:space="0"/>
            </w:tcBorders>
            <w:tcW w:w="4968" w:type="dxa"/>
            <w:vAlign w:val="center"/>
            <w:textDirection w:val="lrTb"/>
            <w:noWrap w:val="false"/>
          </w:tcPr>
          <w:p>
            <w:pPr>
              <w:pStyle w:val="877"/>
              <w:ind w:left="14" w:firstLine="31"/>
              <w:jc w:val="center"/>
              <w:spacing w:line="280" w:lineRule="exact"/>
              <w:rPr>
                <w:rStyle w:val="875"/>
                <w:rFonts w:hint="eastAsia" w:cs="仿宋" w:asciiTheme="minorEastAsia" w:hAnsiTheme="minorEastAsia" w:eastAsiaTheme="minorEastAsia"/>
                <w:b/>
                <w:bCs/>
                <w:color w:val="auto"/>
                <w:sz w:val="24"/>
                <w:szCs w:val="24"/>
                <w:lang w:eastAsia="zh-CN"/>
              </w:rPr>
            </w:pPr>
            <w:r>
              <w:rPr>
                <w:rStyle w:val="875"/>
                <w:rFonts w:cs="仿宋" w:asciiTheme="minorEastAsia" w:hAnsiTheme="minorEastAsia" w:eastAsiaTheme="minorEastAsia"/>
                <w:b/>
                <w:bCs/>
                <w:color w:val="auto"/>
                <w:sz w:val="24"/>
                <w:szCs w:val="24"/>
                <w:lang w:eastAsia="zh-CN"/>
              </w:rPr>
              <w:t xml:space="preserve">监测项目</w:t>
            </w:r>
            <w:r/>
          </w:p>
        </w:tc>
        <w:tc>
          <w:tcPr>
            <w:tcBorders>
              <w:top w:val="single" w:color="000000" w:sz="2" w:space="0"/>
              <w:left w:val="single" w:color="000000" w:sz="2" w:space="0"/>
              <w:bottom w:val="single" w:color="000000" w:sz="2" w:space="0"/>
              <w:right w:val="single" w:color="000000" w:sz="2" w:space="0"/>
            </w:tcBorders>
            <w:tcW w:w="1800" w:type="dxa"/>
            <w:vAlign w:val="center"/>
            <w:textDirection w:val="lrTb"/>
            <w:noWrap w:val="false"/>
          </w:tcPr>
          <w:p>
            <w:pPr>
              <w:pStyle w:val="877"/>
              <w:ind w:left="14" w:firstLine="31"/>
              <w:jc w:val="center"/>
              <w:spacing w:line="280" w:lineRule="exact"/>
              <w:rPr>
                <w:rStyle w:val="875"/>
                <w:rFonts w:hint="eastAsia" w:cs="仿宋" w:asciiTheme="minorEastAsia" w:hAnsiTheme="minorEastAsia" w:eastAsiaTheme="minorEastAsia"/>
                <w:b/>
                <w:bCs/>
                <w:color w:val="auto"/>
                <w:sz w:val="24"/>
                <w:szCs w:val="24"/>
                <w:lang w:eastAsia="zh-CN"/>
              </w:rPr>
            </w:pPr>
            <w:r>
              <w:rPr>
                <w:rStyle w:val="875"/>
                <w:rFonts w:cs="仿宋" w:asciiTheme="minorEastAsia" w:hAnsiTheme="minorEastAsia" w:eastAsiaTheme="minorEastAsia"/>
                <w:b/>
                <w:bCs/>
                <w:color w:val="auto"/>
                <w:sz w:val="24"/>
                <w:szCs w:val="24"/>
                <w:lang w:eastAsia="zh-CN"/>
              </w:rPr>
              <w:t xml:space="preserve">检测方法</w:t>
            </w:r>
            <w:r/>
          </w:p>
        </w:tc>
        <w:tc>
          <w:tcPr>
            <w:tcBorders>
              <w:top w:val="single" w:color="000000" w:sz="2" w:space="0"/>
              <w:left w:val="single" w:color="000000" w:sz="2" w:space="0"/>
              <w:bottom w:val="single" w:color="000000" w:sz="2" w:space="0"/>
              <w:right w:val="single" w:color="000000" w:sz="2" w:space="0"/>
            </w:tcBorders>
            <w:tcW w:w="1596" w:type="dxa"/>
            <w:vAlign w:val="center"/>
            <w:textDirection w:val="lrTb"/>
            <w:noWrap w:val="false"/>
          </w:tcPr>
          <w:p>
            <w:pPr>
              <w:pStyle w:val="877"/>
              <w:ind w:left="14" w:firstLine="31"/>
              <w:jc w:val="center"/>
              <w:spacing w:line="280" w:lineRule="exact"/>
              <w:rPr>
                <w:rStyle w:val="875"/>
                <w:rFonts w:hint="eastAsia" w:cs="仿宋" w:asciiTheme="minorEastAsia" w:hAnsiTheme="minorEastAsia" w:eastAsiaTheme="minorEastAsia"/>
                <w:b/>
                <w:bCs/>
                <w:color w:val="auto"/>
                <w:sz w:val="24"/>
                <w:szCs w:val="24"/>
                <w:lang w:eastAsia="zh-CN"/>
              </w:rPr>
            </w:pPr>
            <w:r>
              <w:rPr>
                <w:rStyle w:val="875"/>
                <w:rFonts w:cs="仿宋" w:asciiTheme="minorEastAsia" w:hAnsiTheme="minorEastAsia" w:eastAsiaTheme="minorEastAsia"/>
                <w:b/>
                <w:bCs/>
                <w:color w:val="auto"/>
                <w:sz w:val="24"/>
                <w:szCs w:val="24"/>
                <w:lang w:eastAsia="zh-CN"/>
              </w:rPr>
              <w:t xml:space="preserve">判定依据</w:t>
            </w:r>
            <w:r/>
          </w:p>
        </w:tc>
      </w:tr>
      <w:tr>
        <w:trPr>
          <w:trHeight w:val="1710"/>
        </w:trPr>
        <w:tc>
          <w:tcPr>
            <w:tcBorders>
              <w:top w:val="single" w:color="000000" w:sz="2" w:space="0"/>
              <w:left w:val="single" w:color="000000" w:sz="2" w:space="0"/>
              <w:right w:val="single" w:color="000000" w:sz="2" w:space="0"/>
            </w:tcBorders>
            <w:tcW w:w="720" w:type="dxa"/>
            <w:vAlign w:val="center"/>
            <w:vMerge w:val="restart"/>
            <w:textDirection w:val="lrTb"/>
            <w:noWrap w:val="false"/>
          </w:tcPr>
          <w:p>
            <w:pPr>
              <w:pStyle w:val="877"/>
              <w:ind w:left="14" w:firstLine="31"/>
              <w:spacing w:line="300" w:lineRule="exact"/>
              <w:rPr>
                <w:rStyle w:val="875"/>
                <w:rFonts w:hint="eastAsia" w:cs="仿宋" w:asciiTheme="minorEastAsia" w:hAnsiTheme="minorEastAsia" w:eastAsiaTheme="minorEastAsia"/>
                <w:color w:val="auto"/>
                <w:sz w:val="24"/>
                <w:szCs w:val="24"/>
                <w:lang w:eastAsia="zh-CN"/>
              </w:rPr>
            </w:pPr>
            <w:r>
              <w:rPr>
                <w:rStyle w:val="875"/>
                <w:rFonts w:hint="eastAsia" w:cs="仿宋" w:asciiTheme="minorEastAsia" w:hAnsiTheme="minorEastAsia" w:eastAsiaTheme="minorEastAsia"/>
                <w:color w:val="auto"/>
                <w:sz w:val="24"/>
                <w:szCs w:val="24"/>
                <w:lang w:eastAsia="zh-CN"/>
              </w:rPr>
              <w:t xml:space="preserve">蔬菜、水果</w:t>
            </w:r>
            <w:r/>
          </w:p>
        </w:tc>
        <w:tc>
          <w:tcPr>
            <w:tcBorders>
              <w:top w:val="single" w:color="000000" w:sz="2" w:space="0"/>
              <w:left w:val="single" w:color="000000" w:sz="2" w:space="0"/>
              <w:bottom w:val="single" w:color="000000" w:sz="2" w:space="0"/>
              <w:right w:val="single" w:color="000000" w:sz="2" w:space="0"/>
            </w:tcBorders>
            <w:tcW w:w="4968" w:type="dxa"/>
            <w:vAlign w:val="center"/>
            <w:textDirection w:val="lrTb"/>
            <w:noWrap w:val="false"/>
          </w:tcPr>
          <w:p>
            <w:pPr>
              <w:pStyle w:val="877"/>
              <w:ind w:left="14" w:firstLine="31"/>
              <w:spacing w:line="300" w:lineRule="exact"/>
              <w:rPr>
                <w:rStyle w:val="875"/>
                <w:rFonts w:hint="eastAsia" w:cs="仿宋" w:asciiTheme="minorEastAsia" w:hAnsiTheme="minorEastAsia" w:eastAsiaTheme="minorEastAsia"/>
                <w:color w:val="auto"/>
                <w:sz w:val="24"/>
                <w:szCs w:val="24"/>
                <w:lang w:eastAsia="zh-CN"/>
              </w:rPr>
            </w:pPr>
            <w:r>
              <w:rPr>
                <w:rStyle w:val="875"/>
                <w:rFonts w:hint="eastAsia" w:cs="仿宋" w:asciiTheme="minorEastAsia" w:hAnsiTheme="minorEastAsia" w:eastAsiaTheme="minorEastAsia"/>
                <w:color w:val="auto"/>
                <w:sz w:val="24"/>
                <w:szCs w:val="24"/>
                <w:lang w:eastAsia="zh-CN"/>
              </w:rPr>
              <w:t xml:space="preserve">禁用农药：</w:t>
            </w:r>
            <w:r>
              <w:rPr>
                <w:rStyle w:val="875"/>
                <w:rFonts w:cs="仿宋" w:asciiTheme="minorEastAsia" w:hAnsiTheme="minorEastAsia" w:eastAsiaTheme="minorEastAsia"/>
                <w:color w:val="auto"/>
                <w:sz w:val="24"/>
                <w:szCs w:val="24"/>
                <w:lang w:eastAsia="zh-CN"/>
              </w:rPr>
              <w:t xml:space="preserve">甲胺磷、对硫磷、三氯杀螨醇</w:t>
            </w:r>
            <w:r>
              <w:rPr>
                <w:rStyle w:val="875"/>
                <w:rFonts w:hint="eastAsia" w:cs="仿宋" w:asciiTheme="minorEastAsia" w:hAnsiTheme="minorEastAsia" w:eastAsiaTheme="minorEastAsia"/>
                <w:color w:val="auto"/>
                <w:sz w:val="24"/>
                <w:szCs w:val="24"/>
                <w:lang w:eastAsia="zh-CN"/>
              </w:rPr>
              <w:t xml:space="preserve">、</w:t>
            </w:r>
            <w:r>
              <w:rPr>
                <w:rStyle w:val="875"/>
                <w:rFonts w:cs="仿宋" w:asciiTheme="minorEastAsia" w:hAnsiTheme="minorEastAsia" w:eastAsiaTheme="minorEastAsia"/>
                <w:color w:val="auto"/>
                <w:sz w:val="24"/>
                <w:szCs w:val="24"/>
                <w:lang w:eastAsia="zh-CN"/>
              </w:rPr>
              <w:t xml:space="preserve">甲拌磷（包括甲拌磷砜和甲拌磷亚砜）、水胺硫磷、甲基异柳磷</w:t>
            </w:r>
            <w:r>
              <w:rPr>
                <w:rStyle w:val="875"/>
                <w:rFonts w:hint="eastAsia" w:cs="仿宋" w:asciiTheme="minorEastAsia" w:hAnsiTheme="minorEastAsia" w:eastAsiaTheme="minorEastAsia"/>
                <w:color w:val="auto"/>
                <w:sz w:val="24"/>
                <w:szCs w:val="24"/>
                <w:lang w:eastAsia="zh-CN"/>
              </w:rPr>
              <w:t xml:space="preserve">，</w:t>
            </w:r>
            <w:r>
              <w:rPr>
                <w:rStyle w:val="875"/>
                <w:rFonts w:cs="仿宋" w:asciiTheme="minorEastAsia" w:hAnsiTheme="minorEastAsia" w:eastAsiaTheme="minorEastAsia"/>
                <w:color w:val="auto"/>
                <w:sz w:val="24"/>
                <w:szCs w:val="24"/>
                <w:lang w:eastAsia="zh-CN"/>
              </w:rPr>
              <w:t xml:space="preserve">氧乐果、克百威（包括3-羟基克百威）、涕灭威（包括涕灭威砜和涕灭威亚砜）、灭多威</w:t>
            </w:r>
            <w:r>
              <w:rPr>
                <w:rStyle w:val="875"/>
                <w:rFonts w:hint="eastAsia" w:cs="仿宋" w:asciiTheme="minorEastAsia" w:hAnsiTheme="minorEastAsia" w:eastAsiaTheme="minorEastAsia"/>
                <w:color w:val="auto"/>
                <w:sz w:val="24"/>
                <w:szCs w:val="24"/>
                <w:lang w:eastAsia="zh-CN"/>
              </w:rPr>
              <w:t xml:space="preserve">、灭线磷</w:t>
            </w:r>
            <w:r/>
          </w:p>
        </w:tc>
        <w:tc>
          <w:tcPr>
            <w:tcBorders>
              <w:top w:val="single" w:color="000000" w:sz="2" w:space="0"/>
              <w:left w:val="single" w:color="000000" w:sz="2" w:space="0"/>
              <w:right w:val="single" w:color="000000" w:sz="2" w:space="0"/>
            </w:tcBorders>
            <w:tcW w:w="1800" w:type="dxa"/>
            <w:vAlign w:val="center"/>
            <w:vMerge w:val="restart"/>
            <w:textDirection w:val="lrTb"/>
            <w:noWrap w:val="false"/>
          </w:tcPr>
          <w:p>
            <w:pPr>
              <w:ind w:firstLine="566"/>
              <w:jc w:val="left"/>
              <w:spacing w:line="420" w:lineRule="exact"/>
              <w:rPr>
                <w:rStyle w:val="875"/>
                <w:rFonts w:hint="eastAsia"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r>
            <w:r/>
          </w:p>
          <w:p>
            <w:pPr>
              <w:jc w:val="center"/>
              <w:spacing w:line="420" w:lineRule="exact"/>
              <w:rPr>
                <w:rStyle w:val="875"/>
                <w:rFonts w:hint="eastAsia" w:cs="仿宋" w:asciiTheme="minorEastAsia" w:hAnsiTheme="minorEastAsia" w:eastAsiaTheme="minorEastAsia"/>
                <w:color w:val="auto"/>
                <w:sz w:val="24"/>
                <w:szCs w:val="24"/>
              </w:rPr>
            </w:pPr>
            <w:r>
              <w:rPr>
                <w:rStyle w:val="875"/>
                <w:rFonts w:cs="仿宋" w:asciiTheme="minorEastAsia" w:hAnsiTheme="minorEastAsia" w:eastAsiaTheme="minorEastAsia"/>
                <w:color w:val="auto"/>
                <w:sz w:val="24"/>
                <w:szCs w:val="24"/>
              </w:rPr>
              <w:t xml:space="preserve">GB</w:t>
            </w:r>
            <w:r>
              <w:rPr>
                <w:rStyle w:val="875"/>
                <w:rFonts w:hint="eastAsia" w:cs="仿宋" w:asciiTheme="minorEastAsia" w:hAnsiTheme="minorEastAsia" w:eastAsiaTheme="minorEastAsia"/>
                <w:color w:val="auto"/>
                <w:sz w:val="24"/>
                <w:szCs w:val="24"/>
              </w:rPr>
              <w:t xml:space="preserve"> </w:t>
            </w:r>
            <w:r>
              <w:rPr>
                <w:rStyle w:val="875"/>
                <w:rFonts w:cs="仿宋" w:asciiTheme="minorEastAsia" w:hAnsiTheme="minorEastAsia" w:eastAsiaTheme="minorEastAsia"/>
                <w:color w:val="auto"/>
                <w:sz w:val="24"/>
                <w:szCs w:val="24"/>
              </w:rPr>
              <w:t xml:space="preserve">23200.121</w:t>
            </w:r>
            <w:r>
              <w:rPr>
                <w:rStyle w:val="875"/>
                <w:rFonts w:hint="eastAsia" w:cs="仿宋" w:asciiTheme="minorEastAsia" w:hAnsiTheme="minorEastAsia" w:eastAsiaTheme="minorEastAsia"/>
                <w:color w:val="auto"/>
                <w:sz w:val="24"/>
                <w:szCs w:val="24"/>
              </w:rPr>
              <w:t xml:space="preserve">、</w:t>
            </w:r>
            <w:r/>
          </w:p>
          <w:p>
            <w:pPr>
              <w:jc w:val="center"/>
              <w:spacing w:line="420" w:lineRule="exact"/>
              <w:rPr>
                <w:rStyle w:val="875"/>
                <w:rFonts w:hint="eastAsia" w:cs="仿宋" w:asciiTheme="minorEastAsia" w:hAnsiTheme="minorEastAsia" w:eastAsiaTheme="minorEastAsia"/>
                <w:color w:val="auto"/>
                <w:sz w:val="24"/>
                <w:szCs w:val="24"/>
              </w:rPr>
            </w:pPr>
            <w:r>
              <w:rPr>
                <w:rStyle w:val="875"/>
                <w:rFonts w:cs="仿宋" w:asciiTheme="minorEastAsia" w:hAnsiTheme="minorEastAsia" w:eastAsiaTheme="minorEastAsia"/>
                <w:color w:val="auto"/>
                <w:sz w:val="24"/>
                <w:szCs w:val="24"/>
              </w:rPr>
              <w:t xml:space="preserve">GB</w:t>
            </w:r>
            <w:r>
              <w:rPr>
                <w:rStyle w:val="875"/>
                <w:rFonts w:hint="eastAsia" w:cs="仿宋" w:asciiTheme="minorEastAsia" w:hAnsiTheme="minorEastAsia" w:eastAsiaTheme="minorEastAsia"/>
                <w:color w:val="auto"/>
                <w:sz w:val="24"/>
                <w:szCs w:val="24"/>
              </w:rPr>
              <w:t xml:space="preserve"> </w:t>
            </w:r>
            <w:r>
              <w:rPr>
                <w:rStyle w:val="875"/>
                <w:rFonts w:cs="仿宋" w:asciiTheme="minorEastAsia" w:hAnsiTheme="minorEastAsia" w:eastAsiaTheme="minorEastAsia"/>
                <w:color w:val="auto"/>
                <w:sz w:val="24"/>
                <w:szCs w:val="24"/>
              </w:rPr>
              <w:t xml:space="preserve">23200.113</w:t>
            </w:r>
            <w:r>
              <w:rPr>
                <w:rStyle w:val="875"/>
                <w:rFonts w:hint="eastAsia" w:cs="仿宋" w:asciiTheme="minorEastAsia" w:hAnsiTheme="minorEastAsia" w:eastAsiaTheme="minorEastAsia"/>
                <w:color w:val="auto"/>
                <w:sz w:val="24"/>
                <w:szCs w:val="24"/>
              </w:rPr>
              <w:t xml:space="preserve">、</w:t>
            </w:r>
            <w:r/>
          </w:p>
          <w:p>
            <w:pPr>
              <w:jc w:val="center"/>
              <w:spacing w:line="420" w:lineRule="exact"/>
              <w:rPr>
                <w:rStyle w:val="875"/>
                <w:rFonts w:hint="eastAsia" w:cs="仿宋" w:asciiTheme="minorEastAsia" w:hAnsiTheme="minorEastAsia" w:eastAsiaTheme="minorEastAsia"/>
                <w:color w:val="auto"/>
                <w:sz w:val="24"/>
                <w:szCs w:val="24"/>
              </w:rPr>
            </w:pPr>
            <w:r>
              <w:rPr>
                <w:rStyle w:val="875"/>
                <w:rFonts w:cs="仿宋" w:asciiTheme="minorEastAsia" w:hAnsiTheme="minorEastAsia" w:eastAsiaTheme="minorEastAsia"/>
                <w:color w:val="auto"/>
                <w:sz w:val="24"/>
                <w:szCs w:val="24"/>
              </w:rPr>
              <w:t xml:space="preserve">GB</w:t>
            </w:r>
            <w:r>
              <w:rPr>
                <w:rStyle w:val="875"/>
                <w:rFonts w:hint="eastAsia" w:cs="仿宋" w:asciiTheme="minorEastAsia" w:hAnsiTheme="minorEastAsia" w:eastAsiaTheme="minorEastAsia"/>
                <w:color w:val="auto"/>
                <w:sz w:val="24"/>
                <w:szCs w:val="24"/>
              </w:rPr>
              <w:t xml:space="preserve"> </w:t>
            </w:r>
            <w:r>
              <w:rPr>
                <w:rStyle w:val="875"/>
                <w:rFonts w:cs="仿宋" w:asciiTheme="minorEastAsia" w:hAnsiTheme="minorEastAsia" w:eastAsiaTheme="minorEastAsia"/>
                <w:color w:val="auto"/>
                <w:sz w:val="24"/>
                <w:szCs w:val="24"/>
              </w:rPr>
              <w:t xml:space="preserve">23200.8</w:t>
            </w:r>
            <w:r>
              <w:rPr>
                <w:rStyle w:val="875"/>
                <w:rFonts w:hint="eastAsia" w:cs="仿宋" w:asciiTheme="minorEastAsia" w:hAnsiTheme="minorEastAsia" w:eastAsiaTheme="minorEastAsia"/>
                <w:color w:val="auto"/>
                <w:sz w:val="24"/>
                <w:szCs w:val="24"/>
              </w:rPr>
              <w:t xml:space="preserve">、</w:t>
            </w:r>
            <w:r/>
          </w:p>
          <w:p>
            <w:pPr>
              <w:jc w:val="center"/>
              <w:spacing w:line="420" w:lineRule="exact"/>
              <w:rPr>
                <w:rStyle w:val="875"/>
                <w:rFonts w:hint="eastAsia" w:cs="仿宋" w:asciiTheme="minorEastAsia" w:hAnsiTheme="minorEastAsia" w:eastAsiaTheme="minorEastAsia"/>
                <w:color w:val="auto"/>
                <w:sz w:val="24"/>
                <w:szCs w:val="24"/>
              </w:rPr>
            </w:pPr>
            <w:r>
              <w:rPr>
                <w:rStyle w:val="875"/>
                <w:rFonts w:cs="仿宋" w:asciiTheme="minorEastAsia" w:hAnsiTheme="minorEastAsia" w:eastAsiaTheme="minorEastAsia"/>
                <w:color w:val="auto"/>
                <w:sz w:val="24"/>
                <w:szCs w:val="24"/>
              </w:rPr>
              <w:t xml:space="preserve">GB/T 20769</w:t>
            </w:r>
            <w:r>
              <w:rPr>
                <w:rStyle w:val="875"/>
                <w:rFonts w:hint="eastAsia" w:cs="仿宋" w:asciiTheme="minorEastAsia" w:hAnsiTheme="minorEastAsia" w:eastAsiaTheme="minorEastAsia"/>
                <w:color w:val="auto"/>
                <w:sz w:val="24"/>
                <w:szCs w:val="24"/>
              </w:rPr>
              <w:t xml:space="preserve">、</w:t>
            </w:r>
            <w:r/>
          </w:p>
          <w:p>
            <w:pPr>
              <w:jc w:val="center"/>
              <w:spacing w:line="420" w:lineRule="exact"/>
              <w:rPr>
                <w:rStyle w:val="875"/>
                <w:rFonts w:hint="eastAsia" w:cs="仿宋" w:asciiTheme="minorEastAsia" w:hAnsiTheme="minorEastAsia" w:eastAsiaTheme="minorEastAsia"/>
                <w:color w:val="auto"/>
                <w:sz w:val="24"/>
                <w:szCs w:val="24"/>
              </w:rPr>
            </w:pPr>
            <w:r>
              <w:rPr>
                <w:rStyle w:val="875"/>
                <w:rFonts w:cs="仿宋" w:asciiTheme="minorEastAsia" w:hAnsiTheme="minorEastAsia" w:eastAsiaTheme="minorEastAsia"/>
                <w:color w:val="auto"/>
                <w:sz w:val="24"/>
                <w:szCs w:val="24"/>
              </w:rPr>
              <w:t xml:space="preserve">NY/T 761</w:t>
            </w:r>
            <w:r/>
          </w:p>
        </w:tc>
        <w:tc>
          <w:tcPr>
            <w:tcBorders>
              <w:top w:val="single" w:color="000000" w:sz="2" w:space="0"/>
              <w:left w:val="single" w:color="000000" w:sz="2" w:space="0"/>
              <w:right w:val="single" w:color="000000" w:sz="2" w:space="0"/>
            </w:tcBorders>
            <w:tcW w:w="1596" w:type="dxa"/>
            <w:vAlign w:val="center"/>
            <w:vMerge w:val="restart"/>
            <w:textDirection w:val="lrTb"/>
            <w:noWrap w:val="false"/>
          </w:tcPr>
          <w:p>
            <w:pPr>
              <w:jc w:val="left"/>
              <w:spacing w:line="420" w:lineRule="exact"/>
              <w:rPr>
                <w:rStyle w:val="875"/>
                <w:rFonts w:hint="eastAsia" w:cs="仿宋" w:asciiTheme="minorEastAsia" w:hAnsiTheme="minorEastAsia" w:eastAsiaTheme="minorEastAsia"/>
                <w:color w:val="auto"/>
                <w:sz w:val="24"/>
                <w:szCs w:val="24"/>
              </w:rPr>
            </w:pPr>
            <w:r>
              <w:rPr>
                <w:rStyle w:val="875"/>
                <w:rFonts w:cs="仿宋" w:asciiTheme="minorEastAsia" w:hAnsiTheme="minorEastAsia" w:eastAsiaTheme="minorEastAsia"/>
                <w:color w:val="auto"/>
                <w:sz w:val="24"/>
                <w:szCs w:val="24"/>
              </w:rPr>
              <w:t xml:space="preserve">按GB</w:t>
            </w:r>
            <w:r>
              <w:rPr>
                <w:rStyle w:val="875"/>
                <w:rFonts w:hint="eastAsia" w:cs="仿宋" w:asciiTheme="minorEastAsia" w:hAnsiTheme="minorEastAsia" w:eastAsiaTheme="minorEastAsia"/>
                <w:color w:val="auto"/>
                <w:sz w:val="24"/>
                <w:szCs w:val="24"/>
              </w:rPr>
              <w:t xml:space="preserve"> </w:t>
            </w:r>
            <w:r>
              <w:rPr>
                <w:rStyle w:val="875"/>
                <w:rFonts w:cs="仿宋" w:asciiTheme="minorEastAsia" w:hAnsiTheme="minorEastAsia" w:eastAsiaTheme="minorEastAsia"/>
                <w:color w:val="auto"/>
                <w:sz w:val="24"/>
                <w:szCs w:val="24"/>
              </w:rPr>
              <w:t xml:space="preserve">2763和农业农村部例行监测判定标准进行判定</w:t>
            </w:r>
            <w:r/>
          </w:p>
        </w:tc>
      </w:tr>
      <w:tr>
        <w:trPr>
          <w:trHeight w:val="999"/>
        </w:trPr>
        <w:tc>
          <w:tcPr>
            <w:tcBorders>
              <w:left w:val="single" w:color="000000" w:sz="2" w:space="0"/>
              <w:right w:val="single" w:color="000000" w:sz="2" w:space="0"/>
            </w:tcBorders>
            <w:tcW w:w="720" w:type="dxa"/>
            <w:vAlign w:val="center"/>
            <w:vMerge w:val="continue"/>
            <w:textDirection w:val="lrTb"/>
            <w:noWrap w:val="false"/>
          </w:tcPr>
          <w:p>
            <w:pPr>
              <w:pStyle w:val="877"/>
              <w:ind w:left="14" w:firstLine="31"/>
              <w:spacing w:line="300" w:lineRule="exact"/>
              <w:rPr>
                <w:rStyle w:val="875"/>
                <w:rFonts w:hint="eastAsia" w:cs="仿宋" w:asciiTheme="minorEastAsia" w:hAnsiTheme="minorEastAsia" w:eastAsiaTheme="minorEastAsia"/>
                <w:color w:val="auto"/>
                <w:sz w:val="24"/>
                <w:szCs w:val="24"/>
                <w:lang w:eastAsia="zh-CN"/>
              </w:rPr>
            </w:pPr>
            <w:r>
              <w:rPr>
                <w:rFonts w:hint="eastAsia" w:cs="仿宋" w:asciiTheme="minorEastAsia" w:hAnsiTheme="minorEastAsia" w:eastAsiaTheme="minorEastAsia"/>
                <w:color w:val="auto"/>
                <w:sz w:val="24"/>
                <w:szCs w:val="24"/>
                <w:lang w:eastAsia="zh-CN"/>
              </w:rPr>
            </w:r>
            <w:r/>
          </w:p>
        </w:tc>
        <w:tc>
          <w:tcPr>
            <w:tcBorders>
              <w:top w:val="single" w:color="000000" w:sz="2" w:space="0"/>
              <w:left w:val="single" w:color="000000" w:sz="2" w:space="0"/>
              <w:bottom w:val="single" w:color="000000" w:sz="2" w:space="0"/>
              <w:right w:val="single" w:color="000000" w:sz="2" w:space="0"/>
            </w:tcBorders>
            <w:tcW w:w="4968" w:type="dxa"/>
            <w:vAlign w:val="center"/>
            <w:textDirection w:val="lrTb"/>
            <w:noWrap w:val="false"/>
          </w:tcPr>
          <w:p>
            <w:pPr>
              <w:pStyle w:val="877"/>
              <w:ind w:left="14" w:firstLine="31"/>
              <w:spacing w:line="300" w:lineRule="exact"/>
              <w:rPr>
                <w:rStyle w:val="875"/>
                <w:rFonts w:hint="eastAsia" w:cs="仿宋" w:asciiTheme="minorEastAsia" w:hAnsiTheme="minorEastAsia" w:eastAsiaTheme="minorEastAsia"/>
                <w:color w:val="auto"/>
                <w:sz w:val="24"/>
                <w:szCs w:val="24"/>
                <w:lang w:eastAsia="zh-CN"/>
              </w:rPr>
            </w:pPr>
            <w:r>
              <w:rPr>
                <w:rStyle w:val="875"/>
                <w:rFonts w:hint="eastAsia" w:cs="仿宋" w:asciiTheme="minorEastAsia" w:hAnsiTheme="minorEastAsia" w:eastAsiaTheme="minorEastAsia"/>
                <w:color w:val="auto"/>
                <w:sz w:val="24"/>
                <w:szCs w:val="24"/>
                <w:lang w:eastAsia="zh-CN"/>
              </w:rPr>
              <w:t xml:space="preserve">限用农药：</w:t>
            </w:r>
            <w:r>
              <w:rPr>
                <w:rStyle w:val="875"/>
                <w:rFonts w:cs="仿宋" w:asciiTheme="minorEastAsia" w:hAnsiTheme="minorEastAsia" w:eastAsiaTheme="minorEastAsia"/>
                <w:color w:val="auto"/>
                <w:sz w:val="24"/>
                <w:szCs w:val="24"/>
                <w:lang w:eastAsia="zh-CN"/>
              </w:rPr>
              <w:t xml:space="preserve">氟虫腈（包括氟甲腈、氟虫腈硫醚、氟虫腈砜）</w:t>
            </w:r>
            <w:r>
              <w:rPr>
                <w:rStyle w:val="875"/>
                <w:rFonts w:hint="eastAsia" w:cs="仿宋" w:asciiTheme="minorEastAsia" w:hAnsiTheme="minorEastAsia" w:eastAsiaTheme="minorEastAsia"/>
                <w:color w:val="auto"/>
                <w:sz w:val="24"/>
                <w:szCs w:val="24"/>
                <w:lang w:eastAsia="zh-CN"/>
              </w:rPr>
              <w:t xml:space="preserve">、</w:t>
            </w:r>
            <w:r>
              <w:rPr>
                <w:rStyle w:val="875"/>
                <w:rFonts w:cs="仿宋" w:asciiTheme="minorEastAsia" w:hAnsiTheme="minorEastAsia" w:eastAsiaTheme="minorEastAsia"/>
                <w:color w:val="auto"/>
                <w:sz w:val="24"/>
                <w:szCs w:val="24"/>
                <w:lang w:eastAsia="zh-CN"/>
              </w:rPr>
              <w:t xml:space="preserve">毒死蜱、三唑磷、乐果、乙酰甲胺磷、硫环磷、氯唑磷</w:t>
            </w:r>
            <w:r>
              <w:rPr>
                <w:rStyle w:val="875"/>
                <w:rFonts w:hint="eastAsia" w:cs="仿宋" w:asciiTheme="minorEastAsia" w:hAnsiTheme="minorEastAsia" w:eastAsiaTheme="minorEastAsia"/>
                <w:color w:val="auto"/>
                <w:sz w:val="24"/>
                <w:szCs w:val="24"/>
                <w:lang w:eastAsia="zh-CN"/>
              </w:rPr>
              <w:t xml:space="preserve">、</w:t>
            </w:r>
            <w:r>
              <w:rPr>
                <w:rStyle w:val="875"/>
                <w:rFonts w:cs="仿宋" w:asciiTheme="minorEastAsia" w:hAnsiTheme="minorEastAsia" w:eastAsiaTheme="minorEastAsia"/>
                <w:color w:val="auto"/>
                <w:sz w:val="24"/>
                <w:szCs w:val="24"/>
                <w:lang w:eastAsia="zh-CN"/>
              </w:rPr>
              <w:t xml:space="preserve">丁硫克百威</w:t>
            </w:r>
            <w:r/>
          </w:p>
        </w:tc>
        <w:tc>
          <w:tcPr>
            <w:tcBorders>
              <w:left w:val="single" w:color="000000" w:sz="2" w:space="0"/>
              <w:right w:val="single" w:color="000000" w:sz="2" w:space="0"/>
            </w:tcBorders>
            <w:tcW w:w="1800" w:type="dxa"/>
            <w:vMerge w:val="continue"/>
            <w:textDirection w:val="lrTb"/>
            <w:noWrap w:val="false"/>
          </w:tcPr>
          <w:p>
            <w:pPr>
              <w:pStyle w:val="877"/>
              <w:ind w:left="10" w:right="437"/>
              <w:jc w:val="left"/>
              <w:spacing w:line="300" w:lineRule="exact"/>
              <w:rPr>
                <w:rFonts w:ascii="Times New Roman" w:hAnsi="Times New Roman" w:eastAsia="方正仿宋_GBK" w:cs="Times New Roman"/>
                <w:color w:val="auto"/>
                <w:sz w:val="24"/>
                <w:szCs w:val="24"/>
                <w:lang w:eastAsia="zh-CN" w:bidi="ar"/>
              </w:rPr>
            </w:pPr>
            <w:r>
              <w:rPr>
                <w:rFonts w:ascii="Times New Roman" w:hAnsi="Times New Roman" w:eastAsia="方正仿宋_GBK" w:cs="Times New Roman"/>
                <w:color w:val="auto"/>
                <w:sz w:val="24"/>
                <w:szCs w:val="24"/>
                <w:lang w:eastAsia="zh-CN" w:bidi="ar"/>
              </w:rPr>
            </w:r>
            <w:r/>
          </w:p>
        </w:tc>
        <w:tc>
          <w:tcPr>
            <w:tcBorders>
              <w:left w:val="single" w:color="000000" w:sz="2" w:space="0"/>
              <w:right w:val="single" w:color="000000" w:sz="2" w:space="0"/>
            </w:tcBorders>
            <w:tcW w:w="1596" w:type="dxa"/>
            <w:vAlign w:val="center"/>
            <w:vMerge w:val="continue"/>
            <w:textDirection w:val="lrTb"/>
            <w:noWrap w:val="false"/>
          </w:tcPr>
          <w:p>
            <w:pPr>
              <w:pStyle w:val="877"/>
              <w:ind w:left="15" w:right="151"/>
              <w:jc w:val="center"/>
              <w:spacing w:line="300" w:lineRule="exact"/>
              <w:rPr>
                <w:rFonts w:ascii="Times New Roman" w:hAnsi="Times New Roman" w:eastAsia="方正仿宋_GBK" w:cs="Times New Roman"/>
                <w:color w:val="auto"/>
                <w:sz w:val="24"/>
                <w:szCs w:val="24"/>
                <w:lang w:eastAsia="zh-CN" w:bidi="ar"/>
              </w:rPr>
            </w:pPr>
            <w:r>
              <w:rPr>
                <w:rFonts w:ascii="Times New Roman" w:hAnsi="Times New Roman" w:eastAsia="方正仿宋_GBK" w:cs="Times New Roman"/>
                <w:color w:val="auto"/>
                <w:sz w:val="24"/>
                <w:szCs w:val="24"/>
                <w:lang w:eastAsia="zh-CN" w:bidi="ar"/>
              </w:rPr>
            </w:r>
            <w:r/>
          </w:p>
        </w:tc>
      </w:tr>
      <w:tr>
        <w:trPr>
          <w:trHeight w:val="1483"/>
        </w:trPr>
        <w:tc>
          <w:tcPr>
            <w:tcBorders>
              <w:left w:val="single" w:color="000000" w:sz="2" w:space="0"/>
              <w:right w:val="single" w:color="000000" w:sz="2" w:space="0"/>
            </w:tcBorders>
            <w:tcW w:w="720" w:type="dxa"/>
            <w:vAlign w:val="center"/>
            <w:vMerge w:val="continue"/>
            <w:textDirection w:val="lrTb"/>
            <w:noWrap w:val="false"/>
          </w:tcPr>
          <w:p>
            <w:pPr>
              <w:pStyle w:val="877"/>
              <w:ind w:left="14" w:firstLine="31"/>
              <w:spacing w:line="300" w:lineRule="exact"/>
              <w:rPr>
                <w:rStyle w:val="875"/>
                <w:rFonts w:hint="eastAsia" w:cs="仿宋" w:asciiTheme="minorEastAsia" w:hAnsiTheme="minorEastAsia" w:eastAsiaTheme="minorEastAsia"/>
                <w:color w:val="auto"/>
                <w:sz w:val="24"/>
                <w:szCs w:val="24"/>
                <w:lang w:eastAsia="zh-CN"/>
              </w:rPr>
            </w:pPr>
            <w:r>
              <w:rPr>
                <w:rFonts w:hint="eastAsia" w:cs="仿宋" w:asciiTheme="minorEastAsia" w:hAnsiTheme="minorEastAsia" w:eastAsiaTheme="minorEastAsia"/>
                <w:color w:val="auto"/>
                <w:sz w:val="24"/>
                <w:szCs w:val="24"/>
                <w:lang w:eastAsia="zh-CN"/>
              </w:rPr>
            </w:r>
            <w:r/>
          </w:p>
        </w:tc>
        <w:tc>
          <w:tcPr>
            <w:tcBorders>
              <w:top w:val="single" w:color="000000" w:sz="2" w:space="0"/>
              <w:left w:val="single" w:color="000000" w:sz="2" w:space="0"/>
              <w:bottom w:val="single" w:color="000000" w:sz="2" w:space="0"/>
              <w:right w:val="single" w:color="000000" w:sz="2" w:space="0"/>
            </w:tcBorders>
            <w:tcW w:w="4968" w:type="dxa"/>
            <w:vAlign w:val="center"/>
            <w:textDirection w:val="lrTb"/>
            <w:noWrap w:val="false"/>
          </w:tcPr>
          <w:p>
            <w:pPr>
              <w:pStyle w:val="877"/>
              <w:ind w:left="14" w:firstLine="31"/>
              <w:spacing w:line="300" w:lineRule="exact"/>
              <w:rPr>
                <w:rStyle w:val="875"/>
                <w:rFonts w:hint="eastAsia" w:cs="仿宋" w:asciiTheme="minorEastAsia" w:hAnsiTheme="minorEastAsia" w:eastAsiaTheme="minorEastAsia"/>
                <w:color w:val="auto"/>
                <w:sz w:val="24"/>
                <w:szCs w:val="24"/>
                <w:lang w:eastAsia="zh-CN"/>
              </w:rPr>
            </w:pPr>
            <w:r>
              <w:rPr>
                <w:rStyle w:val="875"/>
                <w:rFonts w:hint="eastAsia" w:cs="仿宋" w:asciiTheme="minorEastAsia" w:hAnsiTheme="minorEastAsia" w:eastAsiaTheme="minorEastAsia"/>
                <w:color w:val="auto"/>
                <w:sz w:val="24"/>
                <w:szCs w:val="24"/>
                <w:lang w:eastAsia="zh-CN"/>
              </w:rPr>
              <w:t xml:space="preserve">常规农药：敌敌畏、丙溴磷、倍硫磷、辛硫磷、氯氰菊酯、氰戊菊酯、溴氰菊酯、甲氰菊酯、联苯菊酯、氯氟氰菊酯、氟氯氰菊酯、氯吡脲、除虫脲、灭幼脲、吡虫啉、啶虫脒、哒螨灵、阿维菌素、甲氨基阿维菌素苯甲酸盐、虫螨腈、噻虫嗪、氟啶脲、异菌脲、五氯硝基苯、三唑酮、百菌清、腐霉利、多菌灵、苯醚甲环唑、嘧霉胺、烯酰吗啉、咪鲜胺、嘧菌酯、二甲戊灵、甲霜灵、霜霉威、乙基多杀菌素、氯虫苯甲酰胺、氯菊酯、醚菊酯、虫酰肼、吡唑醚菌酯、戊唑醇、抑霉唑，敌百虫、多效唑、丙环唑、灭蝇胺、多杀霉素、噻苯隆、噻虫胺、甲萘威、</w:t>
            </w:r>
            <w:r>
              <w:rPr>
                <w:rStyle w:val="875"/>
                <w:rFonts w:hint="eastAsia" w:cs="仿宋" w:asciiTheme="minorEastAsia" w:hAnsiTheme="minorEastAsia" w:eastAsiaTheme="minorEastAsia"/>
                <w:color w:val="auto"/>
                <w:sz w:val="24"/>
                <w:szCs w:val="24"/>
                <w:lang w:val="en-US" w:eastAsia="zh-CN"/>
              </w:rPr>
              <w:t xml:space="preserve">茚虫威、噻嗪酮、氟氯戊菊酯、啶氧菌酯</w:t>
            </w:r>
            <w:r/>
          </w:p>
        </w:tc>
        <w:tc>
          <w:tcPr>
            <w:tcBorders>
              <w:left w:val="single" w:color="000000" w:sz="2" w:space="0"/>
              <w:right w:val="single" w:color="000000" w:sz="2" w:space="0"/>
            </w:tcBorders>
            <w:tcW w:w="1800" w:type="dxa"/>
            <w:vMerge w:val="continue"/>
            <w:textDirection w:val="lrTb"/>
            <w:noWrap w:val="false"/>
          </w:tcPr>
          <w:p>
            <w:pPr>
              <w:pStyle w:val="877"/>
              <w:ind w:left="10" w:right="437"/>
              <w:jc w:val="left"/>
              <w:spacing w:line="300" w:lineRule="exact"/>
              <w:rPr>
                <w:rFonts w:ascii="Times New Roman" w:hAnsi="Times New Roman" w:eastAsia="方正仿宋_GBK" w:cs="Times New Roman"/>
                <w:color w:val="auto"/>
                <w:sz w:val="24"/>
                <w:szCs w:val="24"/>
                <w:lang w:eastAsia="zh-CN" w:bidi="ar"/>
              </w:rPr>
            </w:pPr>
            <w:r>
              <w:rPr>
                <w:rFonts w:ascii="Times New Roman" w:hAnsi="Times New Roman" w:eastAsia="方正仿宋_GBK" w:cs="Times New Roman"/>
                <w:color w:val="auto"/>
                <w:sz w:val="24"/>
                <w:szCs w:val="24"/>
                <w:lang w:eastAsia="zh-CN" w:bidi="ar"/>
              </w:rPr>
            </w:r>
            <w:r/>
          </w:p>
        </w:tc>
        <w:tc>
          <w:tcPr>
            <w:tcBorders>
              <w:left w:val="single" w:color="000000" w:sz="2" w:space="0"/>
              <w:right w:val="single" w:color="000000" w:sz="2" w:space="0"/>
            </w:tcBorders>
            <w:tcW w:w="1596" w:type="dxa"/>
            <w:vAlign w:val="center"/>
            <w:vMerge w:val="continue"/>
            <w:textDirection w:val="lrTb"/>
            <w:noWrap w:val="false"/>
          </w:tcPr>
          <w:p>
            <w:pPr>
              <w:pStyle w:val="877"/>
              <w:ind w:left="15" w:right="151"/>
              <w:jc w:val="center"/>
              <w:spacing w:line="300" w:lineRule="exact"/>
              <w:rPr>
                <w:rFonts w:ascii="Times New Roman" w:hAnsi="Times New Roman" w:eastAsia="方正仿宋_GBK" w:cs="Times New Roman"/>
                <w:color w:val="auto"/>
                <w:sz w:val="24"/>
                <w:szCs w:val="24"/>
                <w:lang w:eastAsia="zh-CN" w:bidi="ar"/>
              </w:rPr>
            </w:pPr>
            <w:r>
              <w:rPr>
                <w:rFonts w:ascii="Times New Roman" w:hAnsi="Times New Roman" w:eastAsia="方正仿宋_GBK" w:cs="Times New Roman"/>
                <w:color w:val="auto"/>
                <w:sz w:val="24"/>
                <w:szCs w:val="24"/>
                <w:lang w:eastAsia="zh-CN" w:bidi="ar"/>
              </w:rPr>
            </w:r>
            <w:r/>
          </w:p>
        </w:tc>
      </w:tr>
    </w:tbl>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因上级主管部门对检测项目等作调整的，本方案作相应调整。</w:t>
      </w:r>
      <w:r/>
    </w:p>
    <w:p>
      <w:pPr>
        <w:ind w:firstLine="562"/>
        <w:spacing w:line="500" w:lineRule="exact"/>
        <w:rPr>
          <w:rFonts w:hint="eastAsia" w:eastAsia="方正仿宋_GBK"/>
          <w:b w:val="0"/>
          <w:bCs w:val="0"/>
          <w:color w:val="auto"/>
          <w:sz w:val="28"/>
          <w:szCs w:val="28"/>
          <w:highlight w:val="none"/>
        </w:rPr>
      </w:pPr>
      <w:r>
        <w:rPr>
          <w:rFonts w:hint="eastAsia" w:eastAsia="方正仿宋_GBK"/>
          <w:b/>
          <w:bCs/>
          <w:color w:val="auto"/>
          <w:sz w:val="28"/>
          <w:szCs w:val="28"/>
          <w:highlight w:val="none"/>
        </w:rPr>
        <w:t xml:space="preserve">②食用菌。</w:t>
      </w:r>
      <w:r>
        <w:rPr>
          <w:rFonts w:hint="eastAsia" w:eastAsia="方正仿宋_GBK"/>
          <w:b w:val="0"/>
          <w:bCs w:val="0"/>
          <w:color w:val="auto"/>
          <w:sz w:val="28"/>
          <w:szCs w:val="28"/>
          <w:highlight w:val="none"/>
        </w:rPr>
        <w:t xml:space="preserve">除参照</w:t>
      </w:r>
      <w:r>
        <w:rPr>
          <w:rFonts w:hint="eastAsia" w:eastAsia="方正仿宋_GBK"/>
          <w:b w:val="0"/>
          <w:bCs w:val="0"/>
          <w:color w:val="auto"/>
          <w:sz w:val="28"/>
          <w:szCs w:val="28"/>
          <w:highlight w:val="none"/>
          <w:lang w:val="en-US" w:eastAsia="zh-CN"/>
        </w:rPr>
        <w:t xml:space="preserve">果蔬产品</w:t>
      </w:r>
      <w:r>
        <w:rPr>
          <w:rFonts w:hint="eastAsia" w:eastAsia="方正仿宋_GBK"/>
          <w:b w:val="0"/>
          <w:bCs w:val="0"/>
          <w:color w:val="auto"/>
          <w:sz w:val="28"/>
          <w:szCs w:val="28"/>
          <w:highlight w:val="none"/>
        </w:rPr>
        <w:t xml:space="preserve">质量安全检测项目、方法和判定依据外，仍需进行铅和镉2种重金属和荧光物质的检测。具体项目、检测方法及判定依据详见下表。</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r>
      <w:r/>
    </w:p>
    <w:tbl>
      <w:tblPr>
        <w:tblStyle w:val="862"/>
        <w:tblpPr w:horzAnchor="page" w:tblpX="1732" w:vertAnchor="text" w:tblpY="158" w:leftFromText="0" w:topFromText="0" w:rightFromText="0" w:bottomFromText="0"/>
        <w:tblW w:w="8995" w:type="dxa"/>
        <w:tblInd w:w="0" w:type="dxa"/>
        <w:tblLayout w:type="fixed"/>
        <w:tblCellMar>
          <w:left w:w="108" w:type="dxa"/>
          <w:top w:w="0" w:type="dxa"/>
          <w:right w:w="108" w:type="dxa"/>
          <w:bottom w:w="0" w:type="dxa"/>
        </w:tblCellMar>
        <w:tblLook w:val="04A0" w:firstRow="1" w:lastRow="0" w:firstColumn="1" w:lastColumn="0" w:noHBand="0" w:noVBand="1"/>
      </w:tblPr>
      <w:tblGrid>
        <w:gridCol w:w="2376"/>
        <w:gridCol w:w="4111"/>
        <w:gridCol w:w="2508"/>
      </w:tblGrid>
      <w:tr>
        <w:trPr>
          <w:trHeight w:val="41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76" w:type="dxa"/>
            <w:vAlign w:val="center"/>
            <w:textDirection w:val="lrTb"/>
            <w:noWrap w:val="false"/>
          </w:tcPr>
          <w:p>
            <w:pPr>
              <w:jc w:val="center"/>
              <w:spacing w:line="420" w:lineRule="exact"/>
              <w:rPr>
                <w:rStyle w:val="875"/>
                <w:rFonts w:hint="eastAsia" w:cs="仿宋" w:asciiTheme="minorEastAsia" w:hAnsiTheme="minorEastAsia" w:eastAsiaTheme="minorEastAsia"/>
                <w:b/>
                <w:bCs/>
                <w:color w:val="auto"/>
                <w:sz w:val="24"/>
                <w:szCs w:val="24"/>
              </w:rPr>
            </w:pPr>
            <w:r>
              <w:rPr>
                <w:rStyle w:val="875"/>
                <w:rFonts w:hint="eastAsia" w:cs="仿宋" w:asciiTheme="minorEastAsia" w:hAnsiTheme="minorEastAsia" w:eastAsiaTheme="minorEastAsia"/>
                <w:b/>
                <w:bCs/>
                <w:color w:val="auto"/>
                <w:sz w:val="24"/>
                <w:szCs w:val="24"/>
              </w:rPr>
              <w:t xml:space="preserve">监测项目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11" w:type="dxa"/>
            <w:vAlign w:val="center"/>
            <w:textDirection w:val="lrTb"/>
            <w:noWrap w:val="false"/>
          </w:tcPr>
          <w:p>
            <w:pPr>
              <w:jc w:val="center"/>
              <w:spacing w:line="420" w:lineRule="exact"/>
              <w:rPr>
                <w:rStyle w:val="875"/>
                <w:rFonts w:hint="eastAsia" w:cs="仿宋" w:asciiTheme="minorEastAsia" w:hAnsiTheme="minorEastAsia" w:eastAsiaTheme="minorEastAsia"/>
                <w:b/>
                <w:bCs/>
                <w:color w:val="auto"/>
                <w:sz w:val="24"/>
                <w:szCs w:val="24"/>
              </w:rPr>
            </w:pPr>
            <w:r>
              <w:rPr>
                <w:rStyle w:val="875"/>
                <w:rFonts w:hint="eastAsia" w:cs="仿宋" w:asciiTheme="minorEastAsia" w:hAnsiTheme="minorEastAsia" w:eastAsiaTheme="minorEastAsia"/>
                <w:b/>
                <w:bCs/>
                <w:color w:val="auto"/>
                <w:sz w:val="24"/>
                <w:szCs w:val="24"/>
              </w:rPr>
              <w:t xml:space="preserve">检测方法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8" w:type="dxa"/>
            <w:vAlign w:val="center"/>
            <w:textDirection w:val="lrTb"/>
            <w:noWrap w:val="false"/>
          </w:tcPr>
          <w:p>
            <w:pPr>
              <w:jc w:val="center"/>
              <w:spacing w:line="420" w:lineRule="exact"/>
              <w:rPr>
                <w:rStyle w:val="875"/>
                <w:rFonts w:hint="eastAsia" w:cs="仿宋" w:asciiTheme="minorEastAsia" w:hAnsiTheme="minorEastAsia" w:eastAsiaTheme="minorEastAsia"/>
                <w:b/>
                <w:bCs/>
                <w:color w:val="auto"/>
                <w:sz w:val="24"/>
                <w:szCs w:val="24"/>
              </w:rPr>
            </w:pPr>
            <w:r>
              <w:rPr>
                <w:rStyle w:val="875"/>
                <w:rFonts w:hint="eastAsia" w:cs="仿宋" w:asciiTheme="minorEastAsia" w:hAnsiTheme="minorEastAsia" w:eastAsiaTheme="minorEastAsia"/>
                <w:b/>
                <w:bCs/>
                <w:color w:val="auto"/>
                <w:sz w:val="24"/>
                <w:szCs w:val="24"/>
              </w:rPr>
              <w:t xml:space="preserve">判定依据</w:t>
            </w:r>
            <w:r/>
          </w:p>
        </w:tc>
      </w:tr>
      <w:tr>
        <w:trPr>
          <w:trHeight w:val="4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76"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11"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GB 5009.12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8" w:type="dxa"/>
            <w:vAlign w:val="center"/>
            <w:vMerge w:val="restart"/>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GB 2762</w:t>
            </w:r>
            <w:r/>
          </w:p>
        </w:tc>
      </w:tr>
      <w:tr>
        <w:trPr>
          <w:trHeight w:val="3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76"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11"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GB 5009.15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8" w:type="dxa"/>
            <w:vAlign w:val="center"/>
            <w:vMerge w:val="continue"/>
            <w:textDirection w:val="lrTb"/>
            <w:noWrap w:val="false"/>
          </w:tcPr>
          <w:p>
            <w:pPr>
              <w:ind w:firstLine="566"/>
              <w:jc w:val="center"/>
              <w:spacing w:line="420" w:lineRule="exact"/>
              <w:rPr>
                <w:rStyle w:val="875"/>
                <w:rFonts w:hint="eastAsia"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r>
            <w:r/>
          </w:p>
        </w:tc>
      </w:tr>
      <w:tr>
        <w:trPr>
          <w:trHeight w:val="34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76"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荧光物质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11"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NY/T 1257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8"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lang w:eastAsia="zh-CN"/>
              </w:rPr>
            </w:pPr>
            <w:r>
              <w:rPr>
                <w:rStyle w:val="875"/>
                <w:rFonts w:hint="eastAsia" w:cs="仿宋" w:asciiTheme="minorEastAsia" w:hAnsiTheme="minorEastAsia" w:eastAsiaTheme="minorEastAsia"/>
                <w:color w:val="auto"/>
                <w:sz w:val="24"/>
                <w:szCs w:val="24"/>
              </w:rPr>
              <w:t xml:space="preserve">GB 276</w:t>
            </w:r>
            <w:r>
              <w:rPr>
                <w:rStyle w:val="875"/>
                <w:rFonts w:hint="eastAsia" w:cs="仿宋" w:asciiTheme="minorEastAsia" w:hAnsiTheme="minorEastAsia" w:eastAsiaTheme="minorEastAsia"/>
                <w:color w:val="auto"/>
                <w:sz w:val="24"/>
                <w:szCs w:val="24"/>
                <w:lang w:val="en-US" w:eastAsia="zh-CN"/>
              </w:rPr>
              <w:t xml:space="preserve">0</w:t>
            </w:r>
            <w:r/>
          </w:p>
        </w:tc>
      </w:tr>
    </w:tbl>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因上级主管部门对检测项目等作调整的，本方案作相应调整。</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4、抽样要求</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抽样方法，</w:t>
      </w:r>
      <w:r>
        <w:rPr>
          <w:rFonts w:hint="eastAsia" w:eastAsia="方正仿宋_GBK"/>
          <w:b w:val="0"/>
          <w:bCs w:val="0"/>
          <w:color w:val="auto"/>
          <w:sz w:val="28"/>
          <w:szCs w:val="28"/>
          <w:highlight w:val="none"/>
          <w:lang w:val="en-US" w:eastAsia="zh-CN"/>
        </w:rPr>
        <w:t xml:space="preserve">种植业产品</w:t>
      </w:r>
      <w:r>
        <w:rPr>
          <w:rFonts w:hint="eastAsia" w:eastAsia="方正仿宋_GBK"/>
          <w:b w:val="0"/>
          <w:bCs w:val="0"/>
          <w:color w:val="auto"/>
          <w:sz w:val="28"/>
          <w:szCs w:val="28"/>
          <w:highlight w:val="none"/>
        </w:rPr>
        <w:t xml:space="preserve">按照《农药残留分析样本的采样方法》（NY/T789）和《蔬菜抽样技术规范》（NT/T2103）执行。抽样程序严格按照《农产品质量安全监测管理办法》第十一条的有关规定进行。所抽样品须一式3份（复检样、备份样、检测样），样品应进行封存，受检单位和抽样单位均应在封条上签字并盖章。抽样时要认真填写抽样单，详细登记被抽单位、样品来源等信息。实施监督抽查抽样时，具有执法证件的抽样人员应不少于2名。</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5、检测结果确认</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承检机构在获得抽检样品后，及时按照标准进行检测。检测不合格的，市农业综合执法大队及时将不合格样品信息告知受检单位（受检人）。受检单位（受检人）对检测结果有异议的，可以自收到检测结果之日起5日内提成绩书面复检申请。复检结果与原结果一致的，复检费用由申请复检的被抽查人承担；复检结果与原结果不一致的，复检费用由原承检机构承担。</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6、承检机构及数据报送</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2026年全市农产品质量安全监督抽检的抽样牵头单位为启东市农业综合执法大队，检测单位配合；由中标单位承担检测任务，原则在完成采样任务后，15个工作日内将检验结果汇总报启东市农业农村局。并及时将抽样主体信息、监测参数、检出值等数据结果上传至省农产品质量安全监测工作平台。</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（三）启东市种植业产品质量安全专项监测方案</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为做好2026年度我市农产品质量安全专项监测工作，规范抽检行为，科学、客观地反映我市农产品质量安全状况，特制定本方案。</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1、监测范围及对象</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样品从全市所有从事种植业食用农产品生产的企业、家庭农场、合作社、大户、小散户及收储运环节抽取，抽检产品以当地产粮油为主。</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2、监测品种及数量</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监测品种：小麦、水稻、玉米、大豆、油菜、蚕豆等粮油作物产品及产地土壤环境等。</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监测数量：70批次。</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3、监测项目、检测方法和判断依据</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（1）粮油监测项目</w:t>
      </w:r>
      <w:r/>
    </w:p>
    <w:tbl>
      <w:tblPr>
        <w:tblStyle w:val="862"/>
        <w:tblW w:w="9039" w:type="dxa"/>
        <w:jc w:val="center"/>
        <w:tblLayout w:type="fixed"/>
        <w:tblCellMar>
          <w:left w:w="0" w:type="dxa"/>
          <w:top w:w="0" w:type="dxa"/>
          <w:right w:w="0" w:type="dxa"/>
          <w:bottom w:w="0" w:type="dxa"/>
        </w:tblCellMar>
        <w:tblLook w:val="04A0" w:firstRow="1" w:lastRow="0" w:firstColumn="1" w:lastColumn="0" w:noHBand="0" w:noVBand="1"/>
      </w:tblPr>
      <w:tblGrid>
        <w:gridCol w:w="830"/>
        <w:gridCol w:w="1272"/>
        <w:gridCol w:w="6937"/>
      </w:tblGrid>
      <w:tr>
        <w:trPr>
          <w:jc w:val="center"/>
          <w:trHeight w:val="54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0" w:type="dxa"/>
            <w:vAlign w:val="center"/>
            <w:textDirection w:val="lrTb"/>
            <w:noWrap w:val="false"/>
          </w:tcPr>
          <w:p>
            <w:pPr>
              <w:jc w:val="center"/>
              <w:spacing w:line="420" w:lineRule="exact"/>
              <w:rPr>
                <w:rStyle w:val="875"/>
                <w:rFonts w:hint="eastAsia" w:cs="仿宋" w:asciiTheme="minorEastAsia" w:hAnsiTheme="minorEastAsia" w:eastAsiaTheme="minorEastAsia"/>
                <w:b/>
                <w:bCs/>
                <w:color w:val="auto"/>
                <w:sz w:val="24"/>
                <w:szCs w:val="24"/>
              </w:rPr>
            </w:pPr>
            <w:r>
              <w:rPr>
                <w:rStyle w:val="875"/>
                <w:rFonts w:hint="eastAsia" w:cs="仿宋" w:asciiTheme="minorEastAsia" w:hAnsiTheme="minorEastAsia" w:eastAsiaTheme="minorEastAsia"/>
                <w:b/>
                <w:bCs/>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2" w:type="dxa"/>
            <w:vAlign w:val="center"/>
            <w:textDirection w:val="lrTb"/>
            <w:noWrap w:val="false"/>
          </w:tcPr>
          <w:p>
            <w:pPr>
              <w:jc w:val="center"/>
              <w:spacing w:line="420" w:lineRule="exact"/>
              <w:rPr>
                <w:rStyle w:val="875"/>
                <w:rFonts w:hint="eastAsia" w:cs="仿宋" w:asciiTheme="minorEastAsia" w:hAnsiTheme="minorEastAsia" w:eastAsiaTheme="minorEastAsia"/>
                <w:b/>
                <w:bCs/>
                <w:color w:val="auto"/>
                <w:sz w:val="24"/>
                <w:szCs w:val="24"/>
              </w:rPr>
            </w:pPr>
            <w:r>
              <w:rPr>
                <w:rStyle w:val="875"/>
                <w:rFonts w:hint="eastAsia" w:cs="仿宋" w:asciiTheme="minorEastAsia" w:hAnsiTheme="minorEastAsia" w:eastAsiaTheme="minorEastAsia"/>
                <w:b/>
                <w:bCs/>
                <w:color w:val="auto"/>
                <w:sz w:val="24"/>
                <w:szCs w:val="24"/>
              </w:rPr>
              <w:t xml:space="preserve">监测品种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37" w:type="dxa"/>
            <w:vAlign w:val="center"/>
            <w:textDirection w:val="lrTb"/>
            <w:noWrap w:val="false"/>
          </w:tcPr>
          <w:p>
            <w:pPr>
              <w:jc w:val="center"/>
              <w:spacing w:line="420" w:lineRule="exact"/>
              <w:rPr>
                <w:rStyle w:val="875"/>
                <w:rFonts w:hint="eastAsia" w:cs="仿宋" w:asciiTheme="minorEastAsia" w:hAnsiTheme="minorEastAsia" w:eastAsiaTheme="minorEastAsia"/>
                <w:b/>
                <w:bCs/>
                <w:color w:val="auto"/>
                <w:sz w:val="24"/>
                <w:szCs w:val="24"/>
              </w:rPr>
            </w:pPr>
            <w:r>
              <w:rPr>
                <w:rStyle w:val="875"/>
                <w:rFonts w:hint="eastAsia" w:cs="仿宋" w:asciiTheme="minorEastAsia" w:hAnsiTheme="minorEastAsia" w:eastAsiaTheme="minorEastAsia"/>
                <w:b/>
                <w:bCs/>
                <w:color w:val="auto"/>
                <w:sz w:val="24"/>
                <w:szCs w:val="24"/>
              </w:rPr>
              <w:t xml:space="preserve">检测参数</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0"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2"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小麦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37" w:type="dxa"/>
            <w:vAlign w:val="center"/>
            <w:textDirection w:val="lrTb"/>
            <w:noWrap w:val="false"/>
          </w:tcPr>
          <w:p>
            <w:pPr>
              <w:jc w:val="left"/>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镉、铅、铬、戊唑醇、吡虫啉、多菌灵、三唑酮、氰烯菌酯、脱氧雪腐镰刀菌烯醇（DON）、玉米赤霉烯酮（ZEN）、黄曲霉素B1</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0"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2"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玉米</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37" w:type="dxa"/>
            <w:vAlign w:val="center"/>
            <w:textDirection w:val="lrTb"/>
            <w:noWrap w:val="false"/>
          </w:tcPr>
          <w:p>
            <w:pPr>
              <w:jc w:val="left"/>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脱氧雪腐镰刀菌烯醇（DON）、玉米赤霉烯酮（ZEN）、黄曲霉毒素B1</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0"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2"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大豆、蚕豆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37" w:type="dxa"/>
            <w:vAlign w:val="center"/>
            <w:textDirection w:val="lrTb"/>
            <w:noWrap w:val="false"/>
          </w:tcPr>
          <w:p>
            <w:pPr>
              <w:jc w:val="left"/>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镉、铅、铬；赭曲霉毒素A、烯草酮、丙炔氟草胺、氯嘧磺隆、氟磺胺草醚</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0"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2"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稻米</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37" w:type="dxa"/>
            <w:vAlign w:val="center"/>
            <w:textDirection w:val="lrTb"/>
            <w:noWrap w:val="false"/>
          </w:tcPr>
          <w:p>
            <w:pPr>
              <w:jc w:val="left"/>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镉、铅、铬、总砷、三唑酮、三唑磷、毒死蜱、乐果、吡蚜酮、黄曲霉素B1</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0"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2"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油菜籽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37" w:type="dxa"/>
            <w:vAlign w:val="center"/>
            <w:textDirection w:val="lrTb"/>
            <w:noWrap w:val="false"/>
          </w:tcPr>
          <w:p>
            <w:pPr>
              <w:jc w:val="left"/>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黄曲霉毒素B1、三唑酮、腐霉利、克百威、抗蚜威、乐果、联苯菊酯、无机砷、铅</w:t>
            </w:r>
            <w:r/>
          </w:p>
        </w:tc>
      </w:tr>
    </w:tbl>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（2）土壤样品具体监测项目、检测方法及判断依据详见下表。</w:t>
      </w:r>
      <w:r/>
    </w:p>
    <w:tbl>
      <w:tblPr>
        <w:tblStyle w:val="862"/>
        <w:tblpPr w:horzAnchor="page" w:tblpX="1732" w:vertAnchor="text" w:tblpY="158" w:leftFromText="0" w:topFromText="0" w:rightFromText="0" w:bottomFromText="0"/>
        <w:tblW w:w="8716" w:type="dxa"/>
        <w:tblInd w:w="0" w:type="dxa"/>
        <w:tblLayout w:type="fixed"/>
        <w:tblCellMar>
          <w:left w:w="108" w:type="dxa"/>
          <w:top w:w="0" w:type="dxa"/>
          <w:right w:w="108" w:type="dxa"/>
          <w:bottom w:w="0" w:type="dxa"/>
        </w:tblCellMar>
        <w:tblLook w:val="04A0" w:firstRow="1" w:lastRow="0" w:firstColumn="1" w:lastColumn="0" w:noHBand="0" w:noVBand="1"/>
      </w:tblPr>
      <w:tblGrid>
        <w:gridCol w:w="2660"/>
        <w:gridCol w:w="3402"/>
        <w:gridCol w:w="2654"/>
      </w:tblGrid>
      <w:tr>
        <w:trPr>
          <w:trHeight w:val="41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0" w:type="dxa"/>
            <w:vAlign w:val="center"/>
            <w:textDirection w:val="lrTb"/>
            <w:noWrap w:val="false"/>
          </w:tcPr>
          <w:p>
            <w:pPr>
              <w:jc w:val="center"/>
              <w:spacing w:line="420" w:lineRule="exact"/>
              <w:rPr>
                <w:rStyle w:val="875"/>
                <w:rFonts w:hint="eastAsia" w:cs="仿宋" w:asciiTheme="minorEastAsia" w:hAnsiTheme="minorEastAsia" w:eastAsiaTheme="minorEastAsia"/>
                <w:b/>
                <w:bCs/>
                <w:color w:val="auto"/>
                <w:sz w:val="24"/>
                <w:szCs w:val="24"/>
              </w:rPr>
            </w:pPr>
            <w:r>
              <w:rPr>
                <w:rStyle w:val="875"/>
                <w:rFonts w:hint="eastAsia" w:cs="仿宋" w:asciiTheme="minorEastAsia" w:hAnsiTheme="minorEastAsia" w:eastAsiaTheme="minorEastAsia"/>
                <w:b/>
                <w:bCs/>
                <w:color w:val="auto"/>
                <w:sz w:val="24"/>
                <w:szCs w:val="24"/>
              </w:rPr>
              <w:t xml:space="preserve">监测项目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2" w:type="dxa"/>
            <w:vAlign w:val="center"/>
            <w:textDirection w:val="lrTb"/>
            <w:noWrap w:val="false"/>
          </w:tcPr>
          <w:p>
            <w:pPr>
              <w:jc w:val="center"/>
              <w:spacing w:line="420" w:lineRule="exact"/>
              <w:rPr>
                <w:rStyle w:val="875"/>
                <w:rFonts w:hint="eastAsia" w:cs="仿宋" w:asciiTheme="minorEastAsia" w:hAnsiTheme="minorEastAsia" w:eastAsiaTheme="minorEastAsia"/>
                <w:b/>
                <w:bCs/>
                <w:color w:val="auto"/>
                <w:sz w:val="24"/>
                <w:szCs w:val="24"/>
              </w:rPr>
            </w:pPr>
            <w:r>
              <w:rPr>
                <w:rStyle w:val="875"/>
                <w:rFonts w:hint="eastAsia" w:cs="仿宋" w:asciiTheme="minorEastAsia" w:hAnsiTheme="minorEastAsia" w:eastAsiaTheme="minorEastAsia"/>
                <w:b/>
                <w:bCs/>
                <w:color w:val="auto"/>
                <w:sz w:val="24"/>
                <w:szCs w:val="24"/>
              </w:rPr>
              <w:t xml:space="preserve">检测方法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54" w:type="dxa"/>
            <w:vAlign w:val="center"/>
            <w:textDirection w:val="lrTb"/>
            <w:noWrap w:val="false"/>
          </w:tcPr>
          <w:p>
            <w:pPr>
              <w:jc w:val="center"/>
              <w:spacing w:line="420" w:lineRule="exact"/>
              <w:rPr>
                <w:rStyle w:val="875"/>
                <w:rFonts w:hint="eastAsia" w:cs="仿宋" w:asciiTheme="minorEastAsia" w:hAnsiTheme="minorEastAsia" w:eastAsiaTheme="minorEastAsia"/>
                <w:b/>
                <w:bCs/>
                <w:color w:val="auto"/>
                <w:sz w:val="24"/>
                <w:szCs w:val="24"/>
              </w:rPr>
            </w:pPr>
            <w:r>
              <w:rPr>
                <w:rStyle w:val="875"/>
                <w:rFonts w:hint="eastAsia" w:cs="仿宋" w:asciiTheme="minorEastAsia" w:hAnsiTheme="minorEastAsia" w:eastAsiaTheme="minorEastAsia"/>
                <w:b/>
                <w:bCs/>
                <w:color w:val="auto"/>
                <w:sz w:val="24"/>
                <w:szCs w:val="24"/>
              </w:rPr>
              <w:t xml:space="preserve">判定依据</w:t>
            </w:r>
            <w:r/>
          </w:p>
        </w:tc>
      </w:tr>
      <w:tr>
        <w:trPr>
          <w:trHeight w:val="33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0"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PH</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2"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NY/T 1377</w:t>
            </w:r>
            <w:r/>
          </w:p>
        </w:tc>
        <w:tc>
          <w:tcPr>
            <w:tcBorders>
              <w:top w:val="single" w:color="000000" w:sz="4" w:space="0"/>
              <w:left w:val="single" w:color="000000" w:sz="4" w:space="0"/>
              <w:bottom w:val="none" w:color="000000" w:sz="4" w:space="0"/>
              <w:right w:val="single" w:color="000000" w:sz="4" w:space="0"/>
            </w:tcBorders>
            <w:tcMar>
              <w:left w:w="108" w:type="dxa"/>
              <w:top w:w="0" w:type="dxa"/>
              <w:right w:w="108" w:type="dxa"/>
              <w:bottom w:w="0" w:type="dxa"/>
            </w:tcMar>
            <w:tcW w:w="2654" w:type="dxa"/>
            <w:vAlign w:val="center"/>
            <w:vMerge w:val="restart"/>
            <w:textDirection w:val="lrTb"/>
            <w:noWrap w:val="false"/>
          </w:tcPr>
          <w:p>
            <w:pPr>
              <w:jc w:val="left"/>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GB15618《土壤环境质量 农用地土壤污染风险管控标准（试行）》（其他）</w:t>
            </w:r>
            <w:r/>
          </w:p>
        </w:tc>
      </w:tr>
      <w:tr>
        <w:trPr>
          <w:trHeight w:val="33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0"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镉、铅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2"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GB/T 17141</w:t>
            </w:r>
            <w:r/>
          </w:p>
        </w:tc>
        <w:tc>
          <w:tcPr>
            <w:tcBorders>
              <w:top w:val="none" w:color="000000" w:sz="4" w:space="0"/>
              <w:left w:val="single" w:color="000000" w:sz="4" w:space="0"/>
              <w:bottom w:val="none" w:color="000000" w:sz="4" w:space="0"/>
              <w:right w:val="single" w:color="000000" w:sz="4" w:space="0"/>
            </w:tcBorders>
            <w:tcMar>
              <w:left w:w="108" w:type="dxa"/>
              <w:top w:w="0" w:type="dxa"/>
              <w:right w:w="108" w:type="dxa"/>
              <w:bottom w:w="0" w:type="dxa"/>
            </w:tcMar>
            <w:tcW w:w="2654" w:type="dxa"/>
            <w:vAlign w:val="center"/>
            <w:vMerge w:val="continue"/>
            <w:textDirection w:val="lrTb"/>
            <w:noWrap w:val="false"/>
          </w:tcPr>
          <w:p>
            <w:pPr>
              <w:ind w:firstLine="566"/>
              <w:jc w:val="left"/>
              <w:spacing w:line="420" w:lineRule="exact"/>
              <w:rPr>
                <w:rStyle w:val="875"/>
                <w:rFonts w:hint="eastAsia"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r>
            <w:r/>
          </w:p>
        </w:tc>
      </w:tr>
      <w:tr>
        <w:trPr>
          <w:trHeight w:val="38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0"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汞</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2"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GB/T22105.1</w:t>
            </w:r>
            <w:r/>
          </w:p>
        </w:tc>
        <w:tc>
          <w:tcPr>
            <w:tcBorders>
              <w:top w:val="none" w:color="000000" w:sz="4" w:space="0"/>
              <w:left w:val="single" w:color="000000" w:sz="4" w:space="0"/>
              <w:bottom w:val="none" w:color="000000" w:sz="4" w:space="0"/>
              <w:right w:val="single" w:color="000000" w:sz="4" w:space="0"/>
            </w:tcBorders>
            <w:tcMar>
              <w:left w:w="108" w:type="dxa"/>
              <w:top w:w="0" w:type="dxa"/>
              <w:right w:w="108" w:type="dxa"/>
              <w:bottom w:w="0" w:type="dxa"/>
            </w:tcMar>
            <w:tcW w:w="2654" w:type="dxa"/>
            <w:vAlign w:val="center"/>
            <w:vMerge w:val="continue"/>
            <w:textDirection w:val="lrTb"/>
            <w:noWrap w:val="false"/>
          </w:tcPr>
          <w:p>
            <w:pPr>
              <w:ind w:firstLine="566"/>
              <w:jc w:val="left"/>
              <w:spacing w:line="420" w:lineRule="exact"/>
              <w:rPr>
                <w:rStyle w:val="875"/>
                <w:rFonts w:hint="eastAsia"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r>
            <w:r/>
          </w:p>
        </w:tc>
      </w:tr>
      <w:tr>
        <w:trPr>
          <w:trHeight w:val="44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0"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2"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GB/T22105.2</w:t>
            </w:r>
            <w:r/>
          </w:p>
        </w:tc>
        <w:tc>
          <w:tcPr>
            <w:tcBorders>
              <w:top w:val="none" w:color="000000" w:sz="4" w:space="0"/>
              <w:left w:val="single" w:color="000000" w:sz="4" w:space="0"/>
              <w:bottom w:val="none" w:color="000000" w:sz="4" w:space="0"/>
              <w:right w:val="single" w:color="000000" w:sz="4" w:space="0"/>
            </w:tcBorders>
            <w:tcMar>
              <w:left w:w="108" w:type="dxa"/>
              <w:top w:w="0" w:type="dxa"/>
              <w:right w:w="108" w:type="dxa"/>
              <w:bottom w:w="0" w:type="dxa"/>
            </w:tcMar>
            <w:tcW w:w="2654" w:type="dxa"/>
            <w:vAlign w:val="center"/>
            <w:vMerge w:val="continue"/>
            <w:textDirection w:val="lrTb"/>
            <w:noWrap w:val="false"/>
          </w:tcPr>
          <w:p>
            <w:pPr>
              <w:ind w:firstLine="566"/>
              <w:jc w:val="left"/>
              <w:spacing w:line="420" w:lineRule="exact"/>
              <w:rPr>
                <w:rStyle w:val="875"/>
                <w:rFonts w:hint="eastAsia"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r>
            <w:r/>
          </w:p>
        </w:tc>
      </w:tr>
      <w:tr>
        <w:trPr>
          <w:trHeight w:val="31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0"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铬</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2"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HJ491</w:t>
            </w: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2654" w:type="dxa"/>
            <w:vAlign w:val="center"/>
            <w:vMerge w:val="continue"/>
            <w:textDirection w:val="lrTb"/>
            <w:noWrap w:val="false"/>
          </w:tcPr>
          <w:p>
            <w:pPr>
              <w:ind w:firstLine="566"/>
              <w:jc w:val="left"/>
              <w:spacing w:line="420" w:lineRule="exact"/>
              <w:rPr>
                <w:rStyle w:val="875"/>
                <w:rFonts w:hint="eastAsia"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r>
            <w:r/>
          </w:p>
        </w:tc>
      </w:tr>
    </w:tbl>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因上级主管部门对检测项目等作调整的，本方案作相应调整。</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（3）判定依据和原则</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按照指定的检测方法及判定依据进行检测与判定（各检测项目除采用表中所列检测方法外，如有其他国家标准、行业标准以及农业部文件公告的检测方法，且其最低检出限能满足限量值要求时，也可采用</w:t>
      </w:r>
      <w:r>
        <w:rPr>
          <w:rFonts w:hint="eastAsia" w:eastAsia="方正仿宋_GBK"/>
          <w:b w:val="0"/>
          <w:bCs w:val="0"/>
          <w:color w:val="auto"/>
          <w:sz w:val="28"/>
          <w:szCs w:val="28"/>
          <w:highlight w:val="none"/>
          <w:lang w:eastAsia="zh-CN"/>
        </w:rPr>
        <w:t xml:space="preserve">，</w:t>
      </w:r>
      <w:r>
        <w:rPr>
          <w:rFonts w:hint="eastAsia" w:eastAsia="方正仿宋_GBK"/>
          <w:b w:val="0"/>
          <w:bCs w:val="0"/>
          <w:color w:val="auto"/>
          <w:sz w:val="28"/>
          <w:szCs w:val="28"/>
          <w:highlight w:val="none"/>
          <w:lang w:val="en-US" w:eastAsia="zh-CN"/>
        </w:rPr>
        <w:t xml:space="preserve">无国家标准判断限量的参数仅检测不判定</w:t>
      </w:r>
      <w:r>
        <w:rPr>
          <w:rFonts w:hint="eastAsia" w:eastAsia="方正仿宋_GBK"/>
          <w:b w:val="0"/>
          <w:bCs w:val="0"/>
          <w:color w:val="auto"/>
          <w:sz w:val="28"/>
          <w:szCs w:val="28"/>
          <w:highlight w:val="none"/>
        </w:rPr>
        <w:t xml:space="preserve">）。</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所监测项目全部合格者，判定为“该产品所检项目合格”；有一项指标不合格者，即判定为“该产品不合格”。</w:t>
      </w:r>
      <w:r/>
    </w:p>
    <w:p>
      <w:pPr>
        <w:ind w:firstLine="663"/>
        <w:jc w:val="left"/>
        <w:spacing w:line="42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4、承检机构及数据报送</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2026年全市种植业产品质量安全专项监测通过公开招投标确定检测单位承担检测任务，完成采样后15个工作日（土壤样品为25个工作日）内将监测结果报告交于市农业农村局存档，并及时将抽样主体信息、监测参数、检出值等数据结果上传至省农产品质量安全监测工作平台。</w:t>
      </w:r>
      <w:r/>
    </w:p>
    <w:p>
      <w:pPr>
        <w:ind w:firstLine="663"/>
        <w:jc w:val="left"/>
        <w:spacing w:line="420" w:lineRule="exact"/>
        <w:rPr>
          <w:rFonts w:hint="eastAsia" w:eastAsia="方正仿宋_GBK"/>
          <w:b/>
          <w:bCs/>
          <w:color w:val="auto"/>
          <w:sz w:val="28"/>
          <w:szCs w:val="28"/>
          <w:highlight w:val="none"/>
        </w:rPr>
      </w:pPr>
      <w:r>
        <w:rPr>
          <w:rFonts w:hint="eastAsia" w:eastAsia="方正仿宋_GBK"/>
          <w:b/>
          <w:bCs/>
          <w:color w:val="auto"/>
          <w:sz w:val="28"/>
          <w:szCs w:val="28"/>
          <w:highlight w:val="none"/>
          <w:lang w:val="en-US" w:eastAsia="zh-CN"/>
        </w:rPr>
        <w:t xml:space="preserve">5、</w:t>
      </w:r>
      <w:r>
        <w:rPr>
          <w:rFonts w:hint="eastAsia" w:eastAsia="方正仿宋_GBK"/>
          <w:b/>
          <w:bCs/>
          <w:color w:val="auto"/>
          <w:sz w:val="28"/>
          <w:szCs w:val="28"/>
          <w:highlight w:val="none"/>
        </w:rPr>
        <w:t xml:space="preserve">有关要求和注意事项</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承检单位在获得抽检样品后，及时按照标准进行检测。经检测不合格的，检测结果24小时内反馈市农业农村局，局质监科及时发布农产品质量安全预警信息，相关单位按职责对不合格产品进行追溯处理。</w:t>
      </w:r>
      <w:r/>
    </w:p>
    <w:p>
      <w:pPr>
        <w:ind w:firstLine="663"/>
        <w:jc w:val="left"/>
        <w:spacing w:line="42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（四）启东市畜禽产品质量安全例行监测方案</w:t>
      </w:r>
      <w:r/>
    </w:p>
    <w:p>
      <w:pPr>
        <w:ind w:firstLine="663"/>
        <w:jc w:val="left"/>
        <w:spacing w:line="42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1、监测范围及对象</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 畜禽产品监测范围和对象包括启东市行政区域内的养殖基地、屠宰场、运输车等，样品不足的，可以抽取农产品批发市场、农贸市场</w:t>
      </w:r>
      <w:r>
        <w:rPr>
          <w:rFonts w:hint="eastAsia" w:eastAsia="方正仿宋_GBK"/>
          <w:b w:val="0"/>
          <w:bCs w:val="0"/>
          <w:color w:val="auto"/>
          <w:sz w:val="28"/>
          <w:szCs w:val="28"/>
          <w:highlight w:val="none"/>
          <w:lang w:eastAsia="zh-CN"/>
        </w:rPr>
        <w:t xml:space="preserve">（</w:t>
      </w:r>
      <w:r>
        <w:rPr>
          <w:rFonts w:hint="eastAsia" w:eastAsia="方正仿宋_GBK"/>
          <w:b w:val="0"/>
          <w:bCs w:val="0"/>
          <w:color w:val="auto"/>
          <w:sz w:val="28"/>
          <w:szCs w:val="28"/>
          <w:highlight w:val="none"/>
          <w:lang w:val="en-US" w:eastAsia="zh-CN"/>
        </w:rPr>
        <w:t xml:space="preserve">不含超市</w:t>
      </w:r>
      <w:r>
        <w:rPr>
          <w:rFonts w:hint="eastAsia" w:eastAsia="方正仿宋_GBK"/>
          <w:b w:val="0"/>
          <w:bCs w:val="0"/>
          <w:color w:val="auto"/>
          <w:sz w:val="28"/>
          <w:szCs w:val="28"/>
          <w:highlight w:val="none"/>
          <w:lang w:eastAsia="zh-CN"/>
        </w:rPr>
        <w:t xml:space="preserve">）</w:t>
      </w:r>
      <w:r>
        <w:rPr>
          <w:rFonts w:hint="eastAsia" w:eastAsia="方正仿宋_GBK"/>
          <w:b w:val="0"/>
          <w:bCs w:val="0"/>
          <w:color w:val="auto"/>
          <w:sz w:val="28"/>
          <w:szCs w:val="28"/>
          <w:highlight w:val="none"/>
        </w:rPr>
        <w:t xml:space="preserve">。</w:t>
      </w:r>
      <w:r/>
    </w:p>
    <w:p>
      <w:pPr>
        <w:ind w:firstLine="663"/>
        <w:jc w:val="left"/>
        <w:spacing w:line="42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2、监测时间及任务分工</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2026年全年，每月采样监测不少于15批次。</w:t>
      </w:r>
      <w:r/>
    </w:p>
    <w:p>
      <w:pPr>
        <w:ind w:firstLine="663"/>
        <w:jc w:val="left"/>
        <w:spacing w:line="42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3、监测类别、品种数量</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监测品种：猪肉、羊肉、猪肝、禽肉、禽蛋、牛肉等产品</w:t>
      </w:r>
      <w:r>
        <w:rPr>
          <w:rFonts w:hint="eastAsia" w:eastAsia="方正仿宋_GBK"/>
          <w:b w:val="0"/>
          <w:bCs w:val="0"/>
          <w:color w:val="auto"/>
          <w:sz w:val="28"/>
          <w:szCs w:val="28"/>
          <w:highlight w:val="none"/>
          <w:lang w:eastAsia="zh-CN"/>
        </w:rPr>
        <w:t xml:space="preserve">，加大禽蛋、屠宰牛羊瘦肉精的检测力度</w:t>
      </w:r>
      <w:r>
        <w:rPr>
          <w:rFonts w:hint="eastAsia" w:eastAsia="方正仿宋_GBK"/>
          <w:b w:val="0"/>
          <w:bCs w:val="0"/>
          <w:color w:val="auto"/>
          <w:sz w:val="28"/>
          <w:szCs w:val="28"/>
          <w:highlight w:val="none"/>
        </w:rPr>
        <w:t xml:space="preserve">。</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监测数量：230批次。</w:t>
      </w:r>
      <w:r/>
    </w:p>
    <w:p>
      <w:pPr>
        <w:ind w:firstLine="663"/>
        <w:jc w:val="left"/>
        <w:spacing w:line="42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4、监测项目、方法和判断依据</w:t>
      </w:r>
      <w:r/>
    </w:p>
    <w:p>
      <w:pPr>
        <w:ind w:firstLine="663"/>
        <w:jc w:val="left"/>
        <w:spacing w:line="42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（1）抽样方法</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参照《动物及动物产品兽药残留监测抽样规范》（NY/T1897）及有关标准执行，样品均需冷冻保存。畜牧科协同检测机构做好检测抽样工作。</w:t>
      </w:r>
      <w:r/>
    </w:p>
    <w:p>
      <w:pPr>
        <w:ind w:firstLine="663"/>
        <w:jc w:val="left"/>
        <w:spacing w:line="42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（2）监测项目和检测依据</w:t>
      </w:r>
      <w:r/>
    </w:p>
    <w:p>
      <w:pPr>
        <w:ind w:firstLine="663"/>
        <w:jc w:val="left"/>
        <w:spacing w:line="42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畜禽产品质量安全检测方法和判定依据</w:t>
      </w:r>
      <w:r/>
    </w:p>
    <w:tbl>
      <w:tblPr>
        <w:tblStyle w:val="862"/>
        <w:tblW w:w="9014" w:type="dxa"/>
        <w:jc w:val="center"/>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757"/>
        <w:gridCol w:w="3713"/>
        <w:gridCol w:w="2287"/>
        <w:gridCol w:w="2257"/>
      </w:tblGrid>
      <w:tr>
        <w:trPr>
          <w:jc w:val="center"/>
          <w:trHeight w:val="631"/>
        </w:trPr>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spacing w:line="270" w:lineRule="exact"/>
              <w:rPr>
                <w:rFonts w:hint="eastAsia" w:asciiTheme="majorEastAsia" w:hAnsiTheme="majorEastAsia" w:eastAsiaTheme="majorEastAsia" w:cstheme="majorEastAsia"/>
                <w:b/>
                <w:color w:val="auto"/>
                <w:sz w:val="24"/>
                <w:szCs w:val="24"/>
                <w:lang w:bidi="ar"/>
              </w:rPr>
            </w:pPr>
            <w:r>
              <w:rPr>
                <w:rFonts w:hint="eastAsia" w:asciiTheme="majorEastAsia" w:hAnsiTheme="majorEastAsia" w:eastAsiaTheme="majorEastAsia" w:cstheme="majorEastAsia"/>
                <w:b/>
                <w:color w:val="auto"/>
                <w:sz w:val="24"/>
                <w:szCs w:val="24"/>
                <w:lang w:bidi="ar"/>
              </w:rPr>
              <w:t xml:space="preserve">样品种类</w:t>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jc w:val="center"/>
              <w:spacing w:line="270" w:lineRule="exact"/>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lang w:bidi="ar"/>
              </w:rPr>
              <w:t xml:space="preserve">监测项目</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jc w:val="center"/>
              <w:spacing w:line="270" w:lineRule="exact"/>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lang w:bidi="ar"/>
              </w:rPr>
              <w:t xml:space="preserve">检测方法</w:t>
            </w:r>
            <w:r/>
          </w:p>
        </w:tc>
        <w:tc>
          <w:tcPr>
            <w:tcBorders>
              <w:top w:val="single" w:color="000000" w:sz="4" w:space="0"/>
              <w:left w:val="single" w:color="000000" w:sz="4" w:space="0"/>
              <w:bottom w:val="single" w:color="000000" w:sz="4" w:space="0"/>
              <w:right w:val="single" w:color="000000" w:sz="4" w:space="0"/>
            </w:tcBorders>
            <w:tcW w:w="2257" w:type="dxa"/>
            <w:vAlign w:val="center"/>
            <w:textDirection w:val="lrTb"/>
            <w:noWrap w:val="false"/>
          </w:tcPr>
          <w:p>
            <w:pPr>
              <w:jc w:val="center"/>
              <w:spacing w:line="270" w:lineRule="exact"/>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lang w:bidi="ar"/>
              </w:rPr>
              <w:t xml:space="preserve">判定限量（μg/kg）</w:t>
            </w:r>
            <w:r/>
          </w:p>
        </w:tc>
      </w:tr>
      <w:tr>
        <w:trPr>
          <w:cantSplit/>
          <w:jc w:val="center"/>
          <w:trHeight w:val="1189"/>
        </w:trPr>
        <w:tc>
          <w:tcPr>
            <w:tcBorders>
              <w:top w:val="single" w:color="000000" w:sz="4" w:space="0"/>
              <w:left w:val="single" w:color="000000" w:sz="4" w:space="0"/>
              <w:right w:val="single" w:color="000000" w:sz="4" w:space="0"/>
            </w:tcBorders>
            <w:tcW w:w="757" w:type="dxa"/>
            <w:vAlign w:val="center"/>
            <w:vMerge w:val="restart"/>
            <w:textDirection w:val="lrTb"/>
            <w:noWrap w:val="false"/>
          </w:tcPr>
          <w:p>
            <w:pPr>
              <w:jc w:val="center"/>
              <w:spacing w:line="27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畜产品（猪肉、猪肝、</w:t>
            </w:r>
            <w:r/>
          </w:p>
          <w:p>
            <w:pPr>
              <w:jc w:val="cente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牛肉、羊肉）</w:t>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 β-受体激动剂类（克伦特罗、莱克多巴胺、沙丁胺醇、特布他林、西马特罗、非诺特罗、氯丙那林、妥布特罗、喷布特罗）</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 GB 31658.22-2022　</w:t>
            </w:r>
            <w:r/>
          </w:p>
        </w:tc>
        <w:tc>
          <w:tcPr>
            <w:tcBorders>
              <w:top w:val="single" w:color="000000" w:sz="4" w:space="0"/>
              <w:left w:val="single" w:color="000000" w:sz="4" w:space="0"/>
              <w:bottom w:val="single" w:color="000000" w:sz="4" w:space="0"/>
              <w:right w:val="single" w:color="000000" w:sz="4" w:space="0"/>
            </w:tcBorders>
            <w:tcW w:w="225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 不得检出（判定限0.5）</w:t>
            </w:r>
            <w:r/>
          </w:p>
        </w:tc>
      </w:tr>
      <w:tr>
        <w:trPr>
          <w:cantSplit/>
          <w:jc w:val="center"/>
          <w:trHeight w:val="687"/>
        </w:trPr>
        <w:tc>
          <w:tcPr>
            <w:tcBorders>
              <w:left w:val="single" w:color="000000" w:sz="4" w:space="0"/>
              <w:right w:val="single" w:color="000000" w:sz="4" w:space="0"/>
            </w:tcBorders>
            <w:tcW w:w="757" w:type="dxa"/>
            <w:vAlign w:val="center"/>
            <w:vMerge w:val="continue"/>
            <w:textDirection w:val="lrTb"/>
            <w:noWrap w:val="false"/>
          </w:tcPr>
          <w:p>
            <w:pPr>
              <w:jc w:val="cente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氟喹诺酮类（恩诺沙星、环丙沙星）（不含猪肝）</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GB 31658.17-2021</w:t>
            </w:r>
            <w:r/>
          </w:p>
        </w:tc>
        <w:tc>
          <w:tcPr>
            <w:tcBorders>
              <w:top w:val="single" w:color="000000" w:sz="4" w:space="0"/>
              <w:left w:val="single" w:color="000000" w:sz="4" w:space="0"/>
              <w:bottom w:val="single" w:color="000000" w:sz="4" w:space="0"/>
              <w:right w:val="single" w:color="000000" w:sz="4" w:space="0"/>
            </w:tcBorders>
            <w:tcW w:w="2257" w:type="dxa"/>
            <w:vAlign w:val="center"/>
            <w:textDirection w:val="lrTb"/>
            <w:noWrap w:val="false"/>
          </w:tcPr>
          <w:p>
            <w:pP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100（恩诺沙星和环丙沙星之和）</w:t>
            </w:r>
            <w:r/>
          </w:p>
        </w:tc>
      </w:tr>
      <w:tr>
        <w:trPr>
          <w:cantSplit/>
          <w:jc w:val="center"/>
          <w:trHeight w:val="1235"/>
        </w:trPr>
        <w:tc>
          <w:tcPr>
            <w:tcBorders>
              <w:left w:val="single" w:color="000000" w:sz="4" w:space="0"/>
              <w:right w:val="single" w:color="000000" w:sz="4" w:space="0"/>
            </w:tcBorders>
            <w:tcW w:w="757" w:type="dxa"/>
            <w:vAlign w:val="center"/>
            <w:vMerge w:val="continue"/>
            <w:textDirection w:val="lrTb"/>
            <w:noWrap w:val="false"/>
          </w:tcPr>
          <w:p>
            <w:pPr>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r>
            <w:r/>
          </w:p>
        </w:tc>
        <w:tc>
          <w:tcPr>
            <w:tcBorders>
              <w:top w:val="single" w:color="000000" w:sz="4" w:space="0"/>
              <w:left w:val="single" w:color="000000" w:sz="4" w:space="0"/>
              <w:bottom w:val="none" w:color="000000" w:sz="4" w:space="0"/>
              <w:right w:val="single" w:color="000000" w:sz="4" w:space="0"/>
            </w:tcBorders>
            <w:tcW w:w="3713"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磺胺类（磺胺间甲氧嘧啶、磺胺二甲嘧啶、磺胺甲噁唑、磺胺（间）二甲氧嘧啶、磺胺喹噁啉，甲氧苄啶）</w:t>
            </w:r>
            <w:r/>
          </w:p>
        </w:tc>
        <w:tc>
          <w:tcPr>
            <w:tcBorders>
              <w:top w:val="single" w:color="000000" w:sz="4" w:space="0"/>
              <w:left w:val="single" w:color="000000" w:sz="4" w:space="0"/>
              <w:right w:val="single" w:color="000000" w:sz="4" w:space="0"/>
            </w:tcBorders>
            <w:tcW w:w="228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 GB 31658.17-2021、GB/T 21316-2007、农业部1025号公告-23- 2008</w:t>
            </w:r>
            <w:r/>
          </w:p>
        </w:tc>
        <w:tc>
          <w:tcPr>
            <w:tcBorders>
              <w:top w:val="single" w:color="000000" w:sz="4" w:space="0"/>
              <w:left w:val="single" w:color="000000" w:sz="4" w:space="0"/>
              <w:right w:val="single" w:color="000000" w:sz="4" w:space="0"/>
            </w:tcBorders>
            <w:tcW w:w="2257" w:type="dxa"/>
            <w:vAlign w:val="center"/>
            <w:textDirection w:val="lrTb"/>
            <w:noWrap w:val="false"/>
          </w:tcPr>
          <w:p>
            <w:pPr>
              <w:spacing w:line="27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 磺胺类：100（总量）；甲氧苄啶：50（仅判定猪肉、牛肉）</w:t>
            </w:r>
            <w:r/>
          </w:p>
        </w:tc>
      </w:tr>
      <w:tr>
        <w:trPr>
          <w:cantSplit/>
          <w:jc w:val="center"/>
          <w:trHeight w:val="953"/>
        </w:trPr>
        <w:tc>
          <w:tcPr>
            <w:tcBorders>
              <w:left w:val="single" w:color="000000" w:sz="4" w:space="0"/>
              <w:right w:val="single" w:color="000000" w:sz="4" w:space="0"/>
            </w:tcBorders>
            <w:tcW w:w="757" w:type="dxa"/>
            <w:vAlign w:val="center"/>
            <w:vMerge w:val="continue"/>
            <w:textDirection w:val="lrTb"/>
            <w:noWrap w:val="false"/>
          </w:tcPr>
          <w:p>
            <w:pPr>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r>
            <w:r/>
          </w:p>
        </w:tc>
        <w:tc>
          <w:tcPr>
            <w:tcBorders>
              <w:top w:val="single" w:color="000000" w:sz="4" w:space="0"/>
              <w:left w:val="single" w:color="000000" w:sz="4" w:space="0"/>
              <w:bottom w:val="none" w:color="000000" w:sz="4" w:space="0"/>
              <w:right w:val="single" w:color="000000" w:sz="4" w:space="0"/>
            </w:tcBorders>
            <w:tcW w:w="3713"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四环素类（金霉素、土霉素、四环素、多西环素）（不含猪肝）</w:t>
            </w:r>
            <w:r/>
          </w:p>
        </w:tc>
        <w:tc>
          <w:tcPr>
            <w:tcBorders>
              <w:left w:val="single" w:color="000000" w:sz="4" w:space="0"/>
              <w:bottom w:val="none" w:color="000000" w:sz="4" w:space="0"/>
              <w:right w:val="single" w:color="000000" w:sz="4" w:space="0"/>
            </w:tcBorders>
            <w:tcW w:w="228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GB 31658.17-2021或GB/T 21317-2007</w:t>
            </w:r>
            <w:r/>
          </w:p>
        </w:tc>
        <w:tc>
          <w:tcPr>
            <w:tcBorders>
              <w:top w:val="single" w:color="000000" w:sz="4" w:space="0"/>
              <w:left w:val="single" w:color="000000" w:sz="4" w:space="0"/>
              <w:right w:val="single" w:color="000000" w:sz="4" w:space="0"/>
            </w:tcBorders>
            <w:tcW w:w="2257" w:type="dxa"/>
            <w:vAlign w:val="center"/>
            <w:textDirection w:val="lrTb"/>
            <w:noWrap w:val="false"/>
          </w:tcPr>
          <w:p>
            <w:pP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金霉素、土霉素、四环素：200；多西环素：100（仅判定猪肉、牛肉）</w:t>
            </w:r>
            <w:r/>
          </w:p>
        </w:tc>
      </w:tr>
      <w:tr>
        <w:trPr>
          <w:cantSplit/>
          <w:jc w:val="center"/>
          <w:trHeight w:val="966"/>
        </w:trPr>
        <w:tc>
          <w:tcPr>
            <w:tcBorders>
              <w:left w:val="single" w:color="000000" w:sz="4" w:space="0"/>
              <w:right w:val="single" w:color="000000" w:sz="4" w:space="0"/>
            </w:tcBorders>
            <w:tcW w:w="757" w:type="dxa"/>
            <w:vAlign w:val="center"/>
            <w:vMerge w:val="continue"/>
            <w:textDirection w:val="lrTb"/>
            <w:noWrap w:val="false"/>
          </w:tcPr>
          <w:p>
            <w:pPr>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r>
            <w:r/>
          </w:p>
        </w:tc>
        <w:tc>
          <w:tcPr>
            <w:tcBorders>
              <w:top w:val="single" w:color="000000" w:sz="4" w:space="0"/>
              <w:left w:val="single" w:color="000000" w:sz="4" w:space="0"/>
              <w:bottom w:val="none" w:color="000000" w:sz="4" w:space="0"/>
              <w:right w:val="single" w:color="000000" w:sz="4" w:space="0"/>
            </w:tcBorders>
            <w:tcW w:w="3713"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糖皮质激素类（地塞米松、倍他米松）（仅牛肉）</w:t>
            </w:r>
            <w:r/>
          </w:p>
        </w:tc>
        <w:tc>
          <w:tcPr>
            <w:tcBorders>
              <w:top w:val="single" w:color="000000" w:sz="4" w:space="0"/>
              <w:left w:val="single" w:color="000000" w:sz="4" w:space="0"/>
              <w:bottom w:val="none" w:color="000000" w:sz="4" w:space="0"/>
              <w:right w:val="single" w:color="000000" w:sz="4" w:space="0"/>
            </w:tcBorders>
            <w:tcW w:w="228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农业部1031号公告-2-2008或GB/T 21981</w:t>
            </w:r>
            <w:r/>
          </w:p>
        </w:tc>
        <w:tc>
          <w:tcPr>
            <w:tcBorders>
              <w:top w:val="single" w:color="000000" w:sz="4" w:space="0"/>
              <w:left w:val="single" w:color="000000" w:sz="4" w:space="0"/>
              <w:right w:val="single" w:color="000000" w:sz="4" w:space="0"/>
            </w:tcBorders>
            <w:tcW w:w="2257" w:type="dxa"/>
            <w:vAlign w:val="center"/>
            <w:textDirection w:val="lrTb"/>
            <w:noWrap w:val="false"/>
          </w:tcPr>
          <w:p>
            <w:pP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地塞米松：1.0；倍他米松：0.75</w:t>
            </w:r>
            <w:r/>
          </w:p>
        </w:tc>
      </w:tr>
      <w:tr>
        <w:trPr>
          <w:cantSplit/>
          <w:jc w:val="center"/>
          <w:trHeight w:val="567" w:hRule="exact"/>
        </w:trPr>
        <w:tc>
          <w:tcPr>
            <w:tcBorders>
              <w:top w:val="single" w:color="000000" w:sz="4" w:space="0"/>
              <w:left w:val="single" w:color="000000" w:sz="4" w:space="0"/>
              <w:right w:val="single" w:color="000000" w:sz="4" w:space="0"/>
            </w:tcBorders>
            <w:tcW w:w="757" w:type="dxa"/>
            <w:vAlign w:val="center"/>
            <w:vMerge w:val="restart"/>
            <w:textDirection w:val="lrTb"/>
            <w:noWrap w:val="false"/>
          </w:tcPr>
          <w:p>
            <w:pPr>
              <w:jc w:val="cente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禽肉（鸡肉、鸭肉、鸽肉）</w:t>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ind w:firstLine="120"/>
              <w:jc w:val="left"/>
              <w:spacing w:line="27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金刚烷胺</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spacing w:line="27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 GB 31660.5-2019</w:t>
            </w:r>
            <w:r/>
          </w:p>
        </w:tc>
        <w:tc>
          <w:tcPr>
            <w:tcBorders>
              <w:left w:val="single" w:color="000000" w:sz="4" w:space="0"/>
              <w:right w:val="single" w:color="000000" w:sz="4" w:space="0"/>
            </w:tcBorders>
            <w:tcW w:w="2257" w:type="dxa"/>
            <w:vAlign w:val="center"/>
            <w:textDirection w:val="lrTb"/>
            <w:noWrap w:val="false"/>
          </w:tcPr>
          <w:p>
            <w:pPr>
              <w:spacing w:line="27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不得检出（判定限2.0）</w:t>
            </w:r>
            <w:r/>
          </w:p>
        </w:tc>
      </w:tr>
      <w:tr>
        <w:trPr>
          <w:cantSplit/>
          <w:jc w:val="center"/>
          <w:trHeight w:val="920"/>
        </w:trPr>
        <w:tc>
          <w:tcPr>
            <w:tcBorders>
              <w:left w:val="single" w:color="000000" w:sz="4" w:space="0"/>
              <w:right w:val="single" w:color="000000" w:sz="4" w:space="0"/>
            </w:tcBorders>
            <w:tcW w:w="757" w:type="dxa"/>
            <w:vAlign w:val="center"/>
            <w:vMerge w:val="continue"/>
            <w:textDirection w:val="lrTb"/>
            <w:noWrap w:val="false"/>
          </w:tcPr>
          <w:p>
            <w:pPr>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酰胺醇类（氯霉素，氟苯尼考、氟苯尼考胺，甲砜霉素）</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GB 31658.20-2022</w:t>
            </w:r>
            <w:r/>
          </w:p>
        </w:tc>
        <w:tc>
          <w:tcPr>
            <w:tcBorders>
              <w:left w:val="single" w:color="000000" w:sz="4" w:space="0"/>
              <w:right w:val="single" w:color="000000" w:sz="4" w:space="0"/>
            </w:tcBorders>
            <w:tcW w:w="2257" w:type="dxa"/>
            <w:vAlign w:val="center"/>
            <w:textDirection w:val="lrTb"/>
            <w:noWrap w:val="false"/>
          </w:tcPr>
          <w:p>
            <w:pP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氯霉素：不得检出（判定限0.2）；氟苯尼考与氟苯尼考胺之和：100；甲砜霉素：50</w:t>
            </w:r>
            <w:r/>
          </w:p>
        </w:tc>
      </w:tr>
      <w:tr>
        <w:trPr>
          <w:cantSplit/>
          <w:jc w:val="center"/>
          <w:trHeight w:val="1690"/>
        </w:trPr>
        <w:tc>
          <w:tcPr>
            <w:tcBorders>
              <w:left w:val="single" w:color="000000" w:sz="4" w:space="0"/>
              <w:right w:val="single" w:color="000000" w:sz="4" w:space="0"/>
            </w:tcBorders>
            <w:tcW w:w="757" w:type="dxa"/>
            <w:vAlign w:val="center"/>
            <w:vMerge w:val="continue"/>
            <w:textDirection w:val="lrTb"/>
            <w:noWrap w:val="false"/>
          </w:tcPr>
          <w:p>
            <w:pPr>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氟喹诺酮类（氧氟沙星、培氟沙星、诺氟沙星、洛美沙星，恩诺沙星、环丙沙星、沙拉沙星、达氟沙星）</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GB/T 21312-2007</w:t>
            </w:r>
            <w:r/>
          </w:p>
        </w:tc>
        <w:tc>
          <w:tcPr>
            <w:tcBorders>
              <w:left w:val="single" w:color="000000" w:sz="4" w:space="0"/>
              <w:bottom w:val="single" w:color="000000" w:sz="4" w:space="0"/>
              <w:right w:val="single" w:color="000000" w:sz="4" w:space="0"/>
            </w:tcBorders>
            <w:tcW w:w="2257" w:type="dxa"/>
            <w:vAlign w:val="center"/>
            <w:textDirection w:val="lrTb"/>
            <w:noWrap w:val="false"/>
          </w:tcPr>
          <w:p>
            <w:pPr>
              <w:spacing w:line="27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氧氟沙星、培氟沙星、诺氟沙星、洛美沙星：不得检出（判定值2）；恩诺沙星和环丙沙星之和：100；沙拉沙星：10（仅判定鸡肉）；达氟沙星：200</w:t>
            </w:r>
            <w:r/>
          </w:p>
        </w:tc>
      </w:tr>
      <w:tr>
        <w:trPr>
          <w:cantSplit/>
          <w:jc w:val="center"/>
          <w:trHeight w:val="870" w:hRule="exact"/>
        </w:trPr>
        <w:tc>
          <w:tcPr>
            <w:tcBorders>
              <w:left w:val="single" w:color="000000" w:sz="4" w:space="0"/>
              <w:right w:val="single" w:color="000000" w:sz="4" w:space="0"/>
            </w:tcBorders>
            <w:tcW w:w="757" w:type="dxa"/>
            <w:vAlign w:val="center"/>
            <w:vMerge w:val="continue"/>
            <w:textDirection w:val="lrTb"/>
            <w:noWrap w:val="false"/>
          </w:tcPr>
          <w:p>
            <w:pPr>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甲氧苄啶</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GB/T 21316-2007、农业部1025号公告-23-2008</w:t>
            </w:r>
            <w:r/>
          </w:p>
        </w:tc>
        <w:tc>
          <w:tcPr>
            <w:tcBorders>
              <w:left w:val="single" w:color="000000" w:sz="4" w:space="0"/>
              <w:bottom w:val="single" w:color="000000" w:sz="4" w:space="0"/>
              <w:right w:val="single" w:color="000000" w:sz="4" w:space="0"/>
            </w:tcBorders>
            <w:tcW w:w="2257" w:type="dxa"/>
            <w:vAlign w:val="center"/>
            <w:textDirection w:val="lrTb"/>
            <w:noWrap w:val="false"/>
          </w:tcPr>
          <w:p>
            <w:pP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50</w:t>
            </w:r>
            <w:r/>
          </w:p>
        </w:tc>
      </w:tr>
      <w:tr>
        <w:trPr>
          <w:cantSplit/>
          <w:jc w:val="center"/>
          <w:trHeight w:val="567" w:hRule="exact"/>
        </w:trPr>
        <w:tc>
          <w:tcPr>
            <w:tcBorders>
              <w:left w:val="single" w:color="000000" w:sz="4" w:space="0"/>
              <w:right w:val="single" w:color="000000" w:sz="4" w:space="0"/>
            </w:tcBorders>
            <w:tcW w:w="757" w:type="dxa"/>
            <w:vAlign w:val="center"/>
            <w:vMerge w:val="continue"/>
            <w:textDirection w:val="lrTb"/>
            <w:noWrap w:val="false"/>
          </w:tcPr>
          <w:p>
            <w:pPr>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多西环素</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GB 31658.17-2021</w:t>
            </w:r>
            <w:r/>
          </w:p>
        </w:tc>
        <w:tc>
          <w:tcPr>
            <w:tcBorders>
              <w:left w:val="single" w:color="000000" w:sz="4" w:space="0"/>
              <w:bottom w:val="single" w:color="000000" w:sz="4" w:space="0"/>
              <w:right w:val="single" w:color="000000" w:sz="4" w:space="0"/>
            </w:tcBorders>
            <w:tcW w:w="2257" w:type="dxa"/>
            <w:vAlign w:val="center"/>
            <w:textDirection w:val="lrTb"/>
            <w:noWrap w:val="false"/>
          </w:tcPr>
          <w:p>
            <w:pP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100</w:t>
            </w:r>
            <w:r/>
          </w:p>
        </w:tc>
      </w:tr>
      <w:tr>
        <w:trPr>
          <w:cantSplit/>
          <w:jc w:val="center"/>
          <w:trHeight w:val="621" w:hRule="exact"/>
        </w:trPr>
        <w:tc>
          <w:tcPr>
            <w:tcBorders>
              <w:left w:val="single" w:color="000000" w:sz="4" w:space="0"/>
              <w:right w:val="single" w:color="000000" w:sz="4" w:space="0"/>
            </w:tcBorders>
            <w:tcW w:w="757" w:type="dxa"/>
            <w:vAlign w:val="center"/>
            <w:vMerge w:val="continue"/>
            <w:textDirection w:val="lrTb"/>
            <w:noWrap w:val="false"/>
          </w:tcPr>
          <w:p>
            <w:pPr>
              <w:rPr>
                <w:rFonts w:hint="eastAsia" w:asciiTheme="majorEastAsia" w:hAnsiTheme="majorEastAsia" w:eastAsiaTheme="majorEastAsia" w:cstheme="majorEastAsia"/>
                <w:b/>
                <w:bCs/>
                <w:color w:val="auto"/>
                <w:sz w:val="24"/>
                <w:szCs w:val="24"/>
              </w:rPr>
            </w:pPr>
            <w:r>
              <w:rPr>
                <w:rFonts w:hint="eastAsia" w:asciiTheme="majorEastAsia" w:hAnsiTheme="majorEastAsia" w:eastAsiaTheme="majorEastAsia" w:cstheme="majorEastAsia"/>
                <w:b/>
                <w:bCs/>
                <w:color w:val="auto"/>
                <w:sz w:val="24"/>
                <w:szCs w:val="24"/>
              </w:rPr>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硝基咪唑类（甲硝唑、地美硝唑）</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GB 31658.23-2022</w:t>
            </w:r>
            <w:r/>
          </w:p>
        </w:tc>
        <w:tc>
          <w:tcPr>
            <w:tcBorders>
              <w:top w:val="single" w:color="000000" w:sz="4" w:space="0"/>
              <w:left w:val="single" w:color="000000" w:sz="4" w:space="0"/>
              <w:bottom w:val="single" w:color="000000" w:sz="4" w:space="0"/>
              <w:right w:val="single" w:color="000000" w:sz="4" w:space="0"/>
            </w:tcBorders>
            <w:tcW w:w="225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rPr>
            </w:pPr>
            <w:r/>
            <w:bookmarkStart w:id="109" w:name="OLE_LINK3"/>
            <w:r>
              <w:rPr>
                <w:rFonts w:hint="eastAsia" w:asciiTheme="majorEastAsia" w:hAnsiTheme="majorEastAsia" w:eastAsiaTheme="majorEastAsia" w:cstheme="majorEastAsia"/>
                <w:color w:val="auto"/>
                <w:sz w:val="24"/>
                <w:szCs w:val="24"/>
                <w:lang w:bidi="ar"/>
              </w:rPr>
              <w:t xml:space="preserve">不得检出</w:t>
            </w:r>
            <w:bookmarkEnd w:id="109"/>
            <w:r>
              <w:rPr>
                <w:rFonts w:hint="eastAsia" w:asciiTheme="majorEastAsia" w:hAnsiTheme="majorEastAsia" w:eastAsiaTheme="majorEastAsia" w:cstheme="majorEastAsia"/>
                <w:color w:val="auto"/>
                <w:sz w:val="24"/>
                <w:szCs w:val="24"/>
                <w:lang w:bidi="ar"/>
              </w:rPr>
              <w:t xml:space="preserve">（判定限1.0）</w:t>
            </w:r>
            <w:r/>
          </w:p>
        </w:tc>
      </w:tr>
      <w:tr>
        <w:trPr>
          <w:cantSplit/>
          <w:jc w:val="center"/>
          <w:trHeight w:val="542" w:hRule="exact"/>
        </w:trPr>
        <w:tc>
          <w:tcPr>
            <w:tcBorders>
              <w:top w:val="single" w:color="000000" w:sz="4" w:space="0"/>
              <w:left w:val="single" w:color="000000" w:sz="4" w:space="0"/>
              <w:right w:val="single" w:color="000000" w:sz="4" w:space="0"/>
            </w:tcBorders>
            <w:tcW w:w="757" w:type="dxa"/>
            <w:vAlign w:val="center"/>
            <w:vMerge w:val="restart"/>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蛋（鸡蛋、鸭蛋、鹌鹑蛋、鸽蛋）</w:t>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ind w:firstLine="120"/>
              <w:jc w:val="left"/>
              <w:spacing w:line="27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金刚烷胺</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spacing w:line="27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 GB 31660.5-2019</w:t>
            </w:r>
            <w:r/>
          </w:p>
        </w:tc>
        <w:tc>
          <w:tcPr>
            <w:tcBorders>
              <w:top w:val="single" w:color="000000" w:sz="4" w:space="0"/>
              <w:left w:val="single" w:color="000000" w:sz="4" w:space="0"/>
              <w:right w:val="single" w:color="000000" w:sz="4" w:space="0"/>
            </w:tcBorders>
            <w:tcW w:w="225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不得检出（判定限2.0）</w:t>
            </w:r>
            <w:r/>
          </w:p>
        </w:tc>
      </w:tr>
      <w:tr>
        <w:trPr>
          <w:cantSplit/>
          <w:jc w:val="center"/>
          <w:trHeight w:val="1030"/>
        </w:trPr>
        <w:tc>
          <w:tcPr>
            <w:tcBorders>
              <w:left w:val="single" w:color="000000" w:sz="4" w:space="0"/>
              <w:right w:val="single" w:color="000000" w:sz="4" w:space="0"/>
            </w:tcBorders>
            <w:tcW w:w="757" w:type="dxa"/>
            <w:vAlign w:val="center"/>
            <w:vMerge w:val="continue"/>
            <w:textDirection w:val="lrTb"/>
            <w:noWrap w:val="false"/>
          </w:tcPr>
          <w:p>
            <w:pPr>
              <w:jc w:val="cente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酰胺醇类（氯霉素，氟苯尼考、氟苯尼考胺，甲砜霉素）</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GB 31658.20-2022</w:t>
            </w:r>
            <w:r/>
          </w:p>
        </w:tc>
        <w:tc>
          <w:tcPr>
            <w:tcBorders>
              <w:top w:val="single" w:color="000000" w:sz="4" w:space="0"/>
              <w:left w:val="single" w:color="000000" w:sz="4" w:space="0"/>
              <w:right w:val="single" w:color="000000" w:sz="4" w:space="0"/>
            </w:tcBorders>
            <w:tcW w:w="2257" w:type="dxa"/>
            <w:vAlign w:val="center"/>
            <w:textDirection w:val="lrTb"/>
            <w:noWrap w:val="false"/>
          </w:tcPr>
          <w:p>
            <w:pP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氯霉素：不得检出（判定限0.2）；氟苯尼考与氟苯尼考胺之和：10；甲砜霉素：10</w:t>
            </w:r>
            <w:r/>
          </w:p>
        </w:tc>
      </w:tr>
      <w:tr>
        <w:trPr>
          <w:cantSplit/>
          <w:jc w:val="center"/>
          <w:trHeight w:val="1803"/>
        </w:trPr>
        <w:tc>
          <w:tcPr>
            <w:tcBorders>
              <w:left w:val="single" w:color="000000" w:sz="4" w:space="0"/>
              <w:right w:val="single" w:color="000000" w:sz="4" w:space="0"/>
            </w:tcBorders>
            <w:tcW w:w="757" w:type="dxa"/>
            <w:vAlign w:val="center"/>
            <w:vMerge w:val="continue"/>
            <w:textDirection w:val="lrTb"/>
            <w:noWrap w:val="false"/>
          </w:tcPr>
          <w:p>
            <w:pPr>
              <w:jc w:val="cente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氟喹诺酮类（氧氟沙星、培氟沙星、诺氟沙星、洛美沙星，恩诺沙星、环丙沙星，沙拉沙星、达氟沙星）</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GB/T 21312-2007</w:t>
            </w:r>
            <w:r/>
          </w:p>
        </w:tc>
        <w:tc>
          <w:tcPr>
            <w:tcBorders>
              <w:top w:val="single" w:color="000000" w:sz="4" w:space="0"/>
              <w:left w:val="single" w:color="000000" w:sz="4" w:space="0"/>
              <w:right w:val="single" w:color="000000" w:sz="4" w:space="0"/>
            </w:tcBorders>
            <w:tcW w:w="225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氧氟沙星、培氟沙星、诺氟沙星、洛美沙星：不得检出（判定值2）；恩诺沙星和环丙沙星之和：10；沙拉沙星：5（仅判定鸡蛋）；达氟沙星：10</w:t>
            </w:r>
            <w:r/>
          </w:p>
        </w:tc>
      </w:tr>
      <w:tr>
        <w:trPr>
          <w:cantSplit/>
          <w:jc w:val="center"/>
          <w:trHeight w:val="718"/>
        </w:trPr>
        <w:tc>
          <w:tcPr>
            <w:tcBorders>
              <w:left w:val="single" w:color="000000" w:sz="4" w:space="0"/>
              <w:right w:val="single" w:color="000000" w:sz="4" w:space="0"/>
            </w:tcBorders>
            <w:tcW w:w="757" w:type="dxa"/>
            <w:vAlign w:val="center"/>
            <w:vMerge w:val="continue"/>
            <w:textDirection w:val="lrTb"/>
            <w:noWrap w:val="false"/>
          </w:tcPr>
          <w:p>
            <w:pPr>
              <w:jc w:val="cente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甲氧苄啶</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农业部1025号公告-23-2008</w:t>
            </w:r>
            <w:r/>
          </w:p>
        </w:tc>
        <w:tc>
          <w:tcPr>
            <w:tcBorders>
              <w:top w:val="single" w:color="000000" w:sz="4" w:space="0"/>
              <w:left w:val="single" w:color="000000" w:sz="4" w:space="0"/>
              <w:right w:val="single" w:color="000000" w:sz="4" w:space="0"/>
            </w:tcBorders>
            <w:tcW w:w="2257" w:type="dxa"/>
            <w:vAlign w:val="center"/>
            <w:textDirection w:val="lrTb"/>
            <w:noWrap w:val="false"/>
          </w:tcPr>
          <w:p>
            <w:pP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10</w:t>
            </w:r>
            <w:r/>
          </w:p>
        </w:tc>
      </w:tr>
      <w:tr>
        <w:trPr>
          <w:cantSplit/>
          <w:jc w:val="center"/>
          <w:trHeight w:val="609" w:hRule="exact"/>
        </w:trPr>
        <w:tc>
          <w:tcPr>
            <w:tcBorders>
              <w:left w:val="single" w:color="000000" w:sz="4" w:space="0"/>
              <w:right w:val="single" w:color="000000" w:sz="4" w:space="0"/>
            </w:tcBorders>
            <w:tcW w:w="757" w:type="dxa"/>
            <w:vAlign w:val="center"/>
            <w:vMerge w:val="continue"/>
            <w:textDirection w:val="lrTb"/>
            <w:noWrap w:val="false"/>
          </w:tcPr>
          <w:p>
            <w:pPr>
              <w:jc w:val="cente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ind w:firstLine="120"/>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多西环素</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GB 31659.2-2022</w:t>
            </w:r>
            <w:r/>
          </w:p>
        </w:tc>
        <w:tc>
          <w:tcPr>
            <w:tcBorders>
              <w:top w:val="single" w:color="000000" w:sz="4" w:space="0"/>
              <w:left w:val="single" w:color="000000" w:sz="4" w:space="0"/>
              <w:right w:val="single" w:color="000000" w:sz="4" w:space="0"/>
            </w:tcBorders>
            <w:tcW w:w="225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10</w:t>
            </w:r>
            <w:r/>
          </w:p>
        </w:tc>
      </w:tr>
      <w:tr>
        <w:trPr>
          <w:cantSplit/>
          <w:jc w:val="center"/>
          <w:trHeight w:val="634" w:hRule="exact"/>
        </w:trPr>
        <w:tc>
          <w:tcPr>
            <w:tcBorders>
              <w:left w:val="single" w:color="000000" w:sz="4" w:space="0"/>
              <w:right w:val="single" w:color="000000" w:sz="4" w:space="0"/>
            </w:tcBorders>
            <w:tcW w:w="757" w:type="dxa"/>
            <w:vAlign w:val="center"/>
            <w:vMerge w:val="continue"/>
            <w:textDirection w:val="lrTb"/>
            <w:noWrap w:val="false"/>
          </w:tcPr>
          <w:p>
            <w:pPr>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ind w:firstLine="120"/>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硝基咪唑类（甲硝唑、地美硝唑）</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SN/T 2624-2010</w:t>
            </w:r>
            <w:r/>
          </w:p>
        </w:tc>
        <w:tc>
          <w:tcPr>
            <w:tcBorders>
              <w:left w:val="single" w:color="000000" w:sz="4" w:space="0"/>
              <w:right w:val="single" w:color="000000" w:sz="4" w:space="0"/>
            </w:tcBorders>
            <w:tcW w:w="225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不得检出（判定限1.0，仅判定鸡蛋）</w:t>
            </w:r>
            <w:r/>
          </w:p>
        </w:tc>
      </w:tr>
    </w:tbl>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因上级主管部门对检测项目等作调整的，本方案作相应调整。</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（3）判定原则</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按照指定的检测方法及判定依据进行检测与判定（各检测项目除采用表中所列检测方法外，如有其他国家标准、行业标准以及农业部文件公告的检测方法，且其最低检出限能满足限量值要求时，也可采用，无国家标准判断限量的参数仅检测不判定）。</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所监测项目全部合格者，判定为“该产品所检项目合格”；有一项指标不合格者，即判定为“该产品不合格”。</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承检单位在获得抽检样品后，及时按照标准进行检测。经检测不合格的，检测结果24小时内反馈市农业农村局，局质监科及时发布农产品质量安全预警信息，相关单位按职责对不合格产品进行追溯处理。</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5、承检机构及数据报送</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2026年全市畜产品质量安全例行监测通过公开招投标确定检测单位。在完成采样任务后15个工作日内将检验结果汇总报启东市农业农村局，并及时将抽样主体信息、监测参数、检出值等数据结果上传至省农产品质量安全监测工作平台。</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（五）启东市畜禽产品质量安全监督抽检方案</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1、监督抽检产品及范围</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2026年畜禽产品质量安全监督抽检产品为禽蛋、畜禽肉（肝）、牛肉等。监督抽检对象为全市范围内农产品生产企业、农民合作经济组织、家庭农场、养殖场、养殖大户、屠宰场、加工厂等。</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2、监督抽检规模及任务分工</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计划在全市范围内抽检不少于120个畜禽产品</w:t>
      </w:r>
      <w:r>
        <w:rPr>
          <w:rFonts w:hint="eastAsia" w:eastAsia="方正仿宋_GBK"/>
          <w:b w:val="0"/>
          <w:bCs w:val="0"/>
          <w:color w:val="auto"/>
          <w:sz w:val="28"/>
          <w:szCs w:val="28"/>
          <w:highlight w:val="none"/>
          <w:lang w:eastAsia="zh-CN"/>
        </w:rPr>
        <w:t xml:space="preserve">，</w:t>
      </w:r>
      <w:r>
        <w:rPr>
          <w:rFonts w:hint="eastAsia" w:eastAsia="方正仿宋_GBK"/>
          <w:b w:val="0"/>
          <w:bCs w:val="0"/>
          <w:color w:val="auto"/>
          <w:sz w:val="28"/>
          <w:szCs w:val="28"/>
          <w:highlight w:val="none"/>
        </w:rPr>
        <w:t xml:space="preserve">每季度抽检不少于20批次。</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监督抽检检测单位通过公开招投标，由中标单位承担；监督抽样工作由市农业综合执法大队负责，中标单位配合。市农业综合执法大队负责行使处罚权，对违法行为依法查处。</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3、监测项目、检测方法和判断依据</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w:t>
      </w:r>
      <w:r>
        <w:rPr>
          <w:rFonts w:hint="eastAsia" w:eastAsia="方正仿宋_GBK"/>
          <w:b/>
          <w:bCs/>
          <w:color w:val="auto"/>
          <w:sz w:val="28"/>
          <w:szCs w:val="28"/>
          <w:highlight w:val="none"/>
          <w:lang w:val="en-US" w:eastAsia="zh-CN"/>
        </w:rPr>
        <w:t xml:space="preserve">1</w:t>
      </w:r>
      <w:r>
        <w:rPr>
          <w:rFonts w:hint="eastAsia" w:eastAsia="方正仿宋_GBK"/>
          <w:b/>
          <w:bCs/>
          <w:color w:val="auto"/>
          <w:sz w:val="28"/>
          <w:szCs w:val="28"/>
          <w:highlight w:val="none"/>
        </w:rPr>
        <w:t xml:space="preserve">）监测项目和检测依据</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畜禽产品质量安全检测方法和判定依据</w:t>
      </w:r>
      <w:r/>
    </w:p>
    <w:tbl>
      <w:tblPr>
        <w:tblStyle w:val="862"/>
        <w:tblW w:w="8772" w:type="dxa"/>
        <w:jc w:val="center"/>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837"/>
        <w:gridCol w:w="3713"/>
        <w:gridCol w:w="2287"/>
        <w:gridCol w:w="1935"/>
      </w:tblGrid>
      <w:tr>
        <w:trPr>
          <w:jc w:val="center"/>
          <w:trHeight w:val="631"/>
        </w:trPr>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spacing w:line="270" w:lineRule="exact"/>
              <w:rPr>
                <w:rFonts w:hint="eastAsia" w:asciiTheme="majorEastAsia" w:hAnsiTheme="majorEastAsia" w:eastAsiaTheme="majorEastAsia" w:cstheme="majorEastAsia"/>
                <w:b/>
                <w:color w:val="auto"/>
                <w:sz w:val="24"/>
                <w:szCs w:val="24"/>
                <w:lang w:bidi="ar"/>
              </w:rPr>
            </w:pPr>
            <w:r>
              <w:rPr>
                <w:rFonts w:hint="eastAsia" w:asciiTheme="majorEastAsia" w:hAnsiTheme="majorEastAsia" w:eastAsiaTheme="majorEastAsia" w:cstheme="majorEastAsia"/>
                <w:b/>
                <w:color w:val="auto"/>
                <w:sz w:val="24"/>
                <w:szCs w:val="24"/>
                <w:lang w:bidi="ar"/>
              </w:rPr>
              <w:t xml:space="preserve">样品种类</w:t>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jc w:val="center"/>
              <w:spacing w:line="270" w:lineRule="exact"/>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lang w:bidi="ar"/>
              </w:rPr>
              <w:t xml:space="preserve">监测项目</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jc w:val="center"/>
              <w:spacing w:line="270" w:lineRule="exact"/>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lang w:bidi="ar"/>
              </w:rPr>
              <w:t xml:space="preserve">检测方法</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spacing w:line="270" w:lineRule="exact"/>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lang w:bidi="ar"/>
              </w:rPr>
              <w:t xml:space="preserve">判定限量（μg/kg）</w:t>
            </w:r>
            <w:r/>
          </w:p>
        </w:tc>
      </w:tr>
      <w:tr>
        <w:trPr>
          <w:cantSplit/>
          <w:jc w:val="center"/>
          <w:trHeight w:val="1189"/>
        </w:trPr>
        <w:tc>
          <w:tcPr>
            <w:tcBorders>
              <w:top w:val="single" w:color="000000" w:sz="4" w:space="0"/>
              <w:left w:val="single" w:color="000000" w:sz="4" w:space="0"/>
              <w:right w:val="single" w:color="000000" w:sz="4" w:space="0"/>
            </w:tcBorders>
            <w:tcW w:w="837" w:type="dxa"/>
            <w:vAlign w:val="center"/>
            <w:vMerge w:val="restart"/>
            <w:textDirection w:val="lrTb"/>
            <w:noWrap w:val="false"/>
          </w:tcPr>
          <w:p>
            <w:pPr>
              <w:jc w:val="center"/>
              <w:spacing w:line="27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畜产品（猪肉、猪肝、</w:t>
            </w:r>
            <w:r/>
          </w:p>
          <w:p>
            <w:pPr>
              <w:jc w:val="cente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牛肉、羊肉）</w:t>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 β-受体激动剂类（克伦特罗、莱克多巴胺、沙丁胺醇、特布他林、西马特罗、非诺特罗、氯丙那林、妥布特罗、喷布特罗）</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 GB 31658.22-2022　</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 不得检出（判定限0.5）</w:t>
            </w:r>
            <w:r/>
          </w:p>
        </w:tc>
      </w:tr>
      <w:tr>
        <w:trPr>
          <w:cantSplit/>
          <w:jc w:val="center"/>
          <w:trHeight w:val="687"/>
        </w:trPr>
        <w:tc>
          <w:tcPr>
            <w:tcBorders>
              <w:left w:val="single" w:color="000000" w:sz="4" w:space="0"/>
              <w:right w:val="single" w:color="000000" w:sz="4" w:space="0"/>
            </w:tcBorders>
            <w:tcW w:w="837" w:type="dxa"/>
            <w:vAlign w:val="center"/>
            <w:vMerge w:val="continue"/>
            <w:textDirection w:val="lrTb"/>
            <w:noWrap w:val="false"/>
          </w:tcPr>
          <w:p>
            <w:pPr>
              <w:jc w:val="cente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氟喹诺酮类（恩诺沙星、环丙沙星）（不含猪肝）</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GB 31658.17-2021</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100（恩诺沙星和环丙沙星之和）</w:t>
            </w:r>
            <w:r/>
          </w:p>
        </w:tc>
      </w:tr>
      <w:tr>
        <w:trPr>
          <w:cantSplit/>
          <w:jc w:val="center"/>
          <w:trHeight w:val="1235"/>
        </w:trPr>
        <w:tc>
          <w:tcPr>
            <w:tcBorders>
              <w:left w:val="single" w:color="000000" w:sz="4" w:space="0"/>
              <w:right w:val="single" w:color="000000" w:sz="4" w:space="0"/>
            </w:tcBorders>
            <w:tcW w:w="837" w:type="dxa"/>
            <w:vAlign w:val="center"/>
            <w:vMerge w:val="continue"/>
            <w:textDirection w:val="lrTb"/>
            <w:noWrap w:val="false"/>
          </w:tcPr>
          <w:p>
            <w:pPr>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r>
            <w:r/>
          </w:p>
        </w:tc>
        <w:tc>
          <w:tcPr>
            <w:tcBorders>
              <w:top w:val="single" w:color="000000" w:sz="4" w:space="0"/>
              <w:left w:val="single" w:color="000000" w:sz="4" w:space="0"/>
              <w:bottom w:val="none" w:color="000000" w:sz="4" w:space="0"/>
              <w:right w:val="single" w:color="000000" w:sz="4" w:space="0"/>
            </w:tcBorders>
            <w:tcW w:w="3713"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磺胺类（磺胺间甲氧嘧啶、磺胺二甲嘧啶、磺胺甲噁唑、磺胺（间）二甲氧嘧啶、磺胺喹噁啉，甲氧苄啶）</w:t>
            </w:r>
            <w:r/>
          </w:p>
        </w:tc>
        <w:tc>
          <w:tcPr>
            <w:tcBorders>
              <w:top w:val="single" w:color="000000" w:sz="4" w:space="0"/>
              <w:left w:val="single" w:color="000000" w:sz="4" w:space="0"/>
              <w:right w:val="single" w:color="000000" w:sz="4" w:space="0"/>
            </w:tcBorders>
            <w:tcW w:w="228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 GB 31658.17-2021、GB/T 21316-2007、农业部1025号公告-23- 2008</w:t>
            </w:r>
            <w:r/>
          </w:p>
        </w:tc>
        <w:tc>
          <w:tcPr>
            <w:tcBorders>
              <w:top w:val="single" w:color="000000" w:sz="4" w:space="0"/>
              <w:left w:val="single" w:color="000000" w:sz="4" w:space="0"/>
              <w:right w:val="single" w:color="000000" w:sz="4" w:space="0"/>
            </w:tcBorders>
            <w:tcW w:w="1935" w:type="dxa"/>
            <w:vAlign w:val="center"/>
            <w:textDirection w:val="lrTb"/>
            <w:noWrap w:val="false"/>
          </w:tcPr>
          <w:p>
            <w:pPr>
              <w:spacing w:line="27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 磺胺类：100（总量）；甲氧苄啶：50（仅判定猪肉、牛肉）</w:t>
            </w:r>
            <w:r/>
          </w:p>
        </w:tc>
      </w:tr>
      <w:tr>
        <w:trPr>
          <w:cantSplit/>
          <w:jc w:val="center"/>
          <w:trHeight w:val="953"/>
        </w:trPr>
        <w:tc>
          <w:tcPr>
            <w:tcBorders>
              <w:left w:val="single" w:color="000000" w:sz="4" w:space="0"/>
              <w:right w:val="single" w:color="000000" w:sz="4" w:space="0"/>
            </w:tcBorders>
            <w:tcW w:w="837" w:type="dxa"/>
            <w:vAlign w:val="center"/>
            <w:vMerge w:val="continue"/>
            <w:textDirection w:val="lrTb"/>
            <w:noWrap w:val="false"/>
          </w:tcPr>
          <w:p>
            <w:pPr>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r>
            <w:r/>
          </w:p>
        </w:tc>
        <w:tc>
          <w:tcPr>
            <w:tcBorders>
              <w:top w:val="single" w:color="000000" w:sz="4" w:space="0"/>
              <w:left w:val="single" w:color="000000" w:sz="4" w:space="0"/>
              <w:bottom w:val="none" w:color="000000" w:sz="4" w:space="0"/>
              <w:right w:val="single" w:color="000000" w:sz="4" w:space="0"/>
            </w:tcBorders>
            <w:tcW w:w="3713"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四环素类（金霉素、土霉素、四环素、多西环素）（不含猪肝）</w:t>
            </w:r>
            <w:r/>
          </w:p>
        </w:tc>
        <w:tc>
          <w:tcPr>
            <w:tcBorders>
              <w:left w:val="single" w:color="000000" w:sz="4" w:space="0"/>
              <w:bottom w:val="none" w:color="000000" w:sz="4" w:space="0"/>
              <w:right w:val="single" w:color="000000" w:sz="4" w:space="0"/>
            </w:tcBorders>
            <w:tcW w:w="228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GB 31658.17-2021或GB/T 21317-2007</w:t>
            </w:r>
            <w:r/>
          </w:p>
        </w:tc>
        <w:tc>
          <w:tcPr>
            <w:tcBorders>
              <w:top w:val="single" w:color="000000" w:sz="4" w:space="0"/>
              <w:left w:val="single" w:color="000000" w:sz="4" w:space="0"/>
              <w:right w:val="single" w:color="000000" w:sz="4" w:space="0"/>
            </w:tcBorders>
            <w:tcW w:w="1935" w:type="dxa"/>
            <w:vAlign w:val="center"/>
            <w:textDirection w:val="lrTb"/>
            <w:noWrap w:val="false"/>
          </w:tcPr>
          <w:p>
            <w:pP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金霉素、土霉素、四环素：200；多西环素：100（仅判定猪肉、牛肉）</w:t>
            </w:r>
            <w:r/>
          </w:p>
        </w:tc>
      </w:tr>
      <w:tr>
        <w:trPr>
          <w:cantSplit/>
          <w:jc w:val="center"/>
          <w:trHeight w:val="966"/>
        </w:trPr>
        <w:tc>
          <w:tcPr>
            <w:tcBorders>
              <w:left w:val="single" w:color="000000" w:sz="4" w:space="0"/>
              <w:right w:val="single" w:color="000000" w:sz="4" w:space="0"/>
            </w:tcBorders>
            <w:tcW w:w="837" w:type="dxa"/>
            <w:vAlign w:val="center"/>
            <w:vMerge w:val="continue"/>
            <w:textDirection w:val="lrTb"/>
            <w:noWrap w:val="false"/>
          </w:tcPr>
          <w:p>
            <w:pPr>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r>
            <w:r/>
          </w:p>
        </w:tc>
        <w:tc>
          <w:tcPr>
            <w:tcBorders>
              <w:top w:val="single" w:color="000000" w:sz="4" w:space="0"/>
              <w:left w:val="single" w:color="000000" w:sz="4" w:space="0"/>
              <w:bottom w:val="none" w:color="000000" w:sz="4" w:space="0"/>
              <w:right w:val="single" w:color="000000" w:sz="4" w:space="0"/>
            </w:tcBorders>
            <w:tcW w:w="3713"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糖皮质激素类（地塞米松、倍他米松）（仅牛肉）</w:t>
            </w:r>
            <w:r/>
          </w:p>
        </w:tc>
        <w:tc>
          <w:tcPr>
            <w:tcBorders>
              <w:top w:val="single" w:color="000000" w:sz="4" w:space="0"/>
              <w:left w:val="single" w:color="000000" w:sz="4" w:space="0"/>
              <w:bottom w:val="none" w:color="000000" w:sz="4" w:space="0"/>
              <w:right w:val="single" w:color="000000" w:sz="4" w:space="0"/>
            </w:tcBorders>
            <w:tcW w:w="228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农业部1031号公告-2-2008或GB/T 21981</w:t>
            </w:r>
            <w:r/>
          </w:p>
        </w:tc>
        <w:tc>
          <w:tcPr>
            <w:tcBorders>
              <w:top w:val="single" w:color="000000" w:sz="4" w:space="0"/>
              <w:left w:val="single" w:color="000000" w:sz="4" w:space="0"/>
              <w:right w:val="single" w:color="000000" w:sz="4" w:space="0"/>
            </w:tcBorders>
            <w:tcW w:w="1935" w:type="dxa"/>
            <w:vAlign w:val="center"/>
            <w:textDirection w:val="lrTb"/>
            <w:noWrap w:val="false"/>
          </w:tcPr>
          <w:p>
            <w:pP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地塞米松：1.0；倍他米松：0.75</w:t>
            </w:r>
            <w:r/>
          </w:p>
        </w:tc>
      </w:tr>
      <w:tr>
        <w:trPr>
          <w:cantSplit/>
          <w:jc w:val="center"/>
          <w:trHeight w:val="567" w:hRule="exact"/>
        </w:trPr>
        <w:tc>
          <w:tcPr>
            <w:tcBorders>
              <w:top w:val="single" w:color="000000" w:sz="4" w:space="0"/>
              <w:left w:val="single" w:color="000000" w:sz="4" w:space="0"/>
              <w:right w:val="single" w:color="000000" w:sz="4" w:space="0"/>
            </w:tcBorders>
            <w:tcW w:w="837" w:type="dxa"/>
            <w:vAlign w:val="center"/>
            <w:vMerge w:val="restart"/>
            <w:textDirection w:val="lrTb"/>
            <w:noWrap w:val="false"/>
          </w:tcPr>
          <w:p>
            <w:pPr>
              <w:jc w:val="cente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禽肉（鸡肉、鸭肉、鸽肉）</w:t>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ind w:firstLine="120"/>
              <w:jc w:val="left"/>
              <w:spacing w:line="27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金刚烷胺</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spacing w:line="27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 GB 31660.5-2019</w:t>
            </w:r>
            <w:r/>
          </w:p>
        </w:tc>
        <w:tc>
          <w:tcPr>
            <w:tcBorders>
              <w:left w:val="single" w:color="000000" w:sz="4" w:space="0"/>
              <w:right w:val="single" w:color="000000" w:sz="4" w:space="0"/>
            </w:tcBorders>
            <w:tcW w:w="1935" w:type="dxa"/>
            <w:vAlign w:val="center"/>
            <w:textDirection w:val="lrTb"/>
            <w:noWrap w:val="false"/>
          </w:tcPr>
          <w:p>
            <w:pPr>
              <w:spacing w:line="27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不得检出（判定限2.0）</w:t>
            </w:r>
            <w:r/>
          </w:p>
        </w:tc>
      </w:tr>
      <w:tr>
        <w:trPr>
          <w:cantSplit/>
          <w:jc w:val="center"/>
          <w:trHeight w:val="920"/>
        </w:trPr>
        <w:tc>
          <w:tcPr>
            <w:tcBorders>
              <w:left w:val="single" w:color="000000" w:sz="4" w:space="0"/>
              <w:right w:val="single" w:color="000000" w:sz="4" w:space="0"/>
            </w:tcBorders>
            <w:tcW w:w="837" w:type="dxa"/>
            <w:vAlign w:val="center"/>
            <w:vMerge w:val="continue"/>
            <w:textDirection w:val="lrTb"/>
            <w:noWrap w:val="false"/>
          </w:tcPr>
          <w:p>
            <w:pPr>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酰胺醇类（氯霉素，氟苯尼考、氟苯尼考胺，甲砜霉素）</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GB 31658.20-2022</w:t>
            </w:r>
            <w:r/>
          </w:p>
        </w:tc>
        <w:tc>
          <w:tcPr>
            <w:tcBorders>
              <w:left w:val="single" w:color="000000" w:sz="4" w:space="0"/>
              <w:right w:val="single" w:color="000000" w:sz="4" w:space="0"/>
            </w:tcBorders>
            <w:tcW w:w="1935" w:type="dxa"/>
            <w:vAlign w:val="center"/>
            <w:textDirection w:val="lrTb"/>
            <w:noWrap w:val="false"/>
          </w:tcPr>
          <w:p>
            <w:pP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氯霉素：不得检出（判定限0.2）；氟苯尼考与氟苯尼考胺之和：100；甲砜霉素：50</w:t>
            </w:r>
            <w:r/>
          </w:p>
        </w:tc>
      </w:tr>
      <w:tr>
        <w:trPr>
          <w:cantSplit/>
          <w:jc w:val="center"/>
          <w:trHeight w:val="1690"/>
        </w:trPr>
        <w:tc>
          <w:tcPr>
            <w:tcBorders>
              <w:left w:val="single" w:color="000000" w:sz="4" w:space="0"/>
              <w:right w:val="single" w:color="000000" w:sz="4" w:space="0"/>
            </w:tcBorders>
            <w:tcW w:w="837" w:type="dxa"/>
            <w:vAlign w:val="center"/>
            <w:vMerge w:val="continue"/>
            <w:textDirection w:val="lrTb"/>
            <w:noWrap w:val="false"/>
          </w:tcPr>
          <w:p>
            <w:pPr>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氟喹诺酮类（氧氟沙星、培氟沙星、诺氟沙星、洛美沙星，恩诺沙星、环丙沙星、沙拉沙星、达氟沙星）</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GB/T 21312-2007</w:t>
            </w:r>
            <w:r/>
          </w:p>
        </w:tc>
        <w:tc>
          <w:tcPr>
            <w:tcBorders>
              <w:left w:val="single" w:color="000000" w:sz="4" w:space="0"/>
              <w:bottom w:val="single" w:color="000000" w:sz="4" w:space="0"/>
              <w:right w:val="single" w:color="000000" w:sz="4" w:space="0"/>
            </w:tcBorders>
            <w:tcW w:w="1935" w:type="dxa"/>
            <w:vAlign w:val="center"/>
            <w:textDirection w:val="lrTb"/>
            <w:noWrap w:val="false"/>
          </w:tcPr>
          <w:p>
            <w:pPr>
              <w:spacing w:line="27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氧氟沙星、培氟沙星、诺氟沙星、洛美沙星：不得检出（判定值2）；恩诺沙星和环丙沙星之和：100；沙拉沙星：10（仅判定鸡肉）；达氟沙星：200</w:t>
            </w:r>
            <w:r/>
          </w:p>
        </w:tc>
      </w:tr>
      <w:tr>
        <w:trPr>
          <w:cantSplit/>
          <w:jc w:val="center"/>
          <w:trHeight w:val="870" w:hRule="exact"/>
        </w:trPr>
        <w:tc>
          <w:tcPr>
            <w:tcBorders>
              <w:left w:val="single" w:color="000000" w:sz="4" w:space="0"/>
              <w:right w:val="single" w:color="000000" w:sz="4" w:space="0"/>
            </w:tcBorders>
            <w:tcW w:w="837" w:type="dxa"/>
            <w:vAlign w:val="center"/>
            <w:vMerge w:val="continue"/>
            <w:textDirection w:val="lrTb"/>
            <w:noWrap w:val="false"/>
          </w:tcPr>
          <w:p>
            <w:pPr>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甲氧苄啶</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GB/T 21316-2007、农业部1025号公告-23-2008</w:t>
            </w:r>
            <w:r/>
          </w:p>
        </w:tc>
        <w:tc>
          <w:tcPr>
            <w:tcBorders>
              <w:left w:val="single" w:color="000000" w:sz="4" w:space="0"/>
              <w:bottom w:val="single" w:color="000000" w:sz="4" w:space="0"/>
              <w:right w:val="single" w:color="000000" w:sz="4" w:space="0"/>
            </w:tcBorders>
            <w:tcW w:w="1935" w:type="dxa"/>
            <w:vAlign w:val="center"/>
            <w:textDirection w:val="lrTb"/>
            <w:noWrap w:val="false"/>
          </w:tcPr>
          <w:p>
            <w:pP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50</w:t>
            </w:r>
            <w:r/>
          </w:p>
        </w:tc>
      </w:tr>
      <w:tr>
        <w:trPr>
          <w:cantSplit/>
          <w:jc w:val="center"/>
          <w:trHeight w:val="567" w:hRule="exact"/>
        </w:trPr>
        <w:tc>
          <w:tcPr>
            <w:tcBorders>
              <w:left w:val="single" w:color="000000" w:sz="4" w:space="0"/>
              <w:right w:val="single" w:color="000000" w:sz="4" w:space="0"/>
            </w:tcBorders>
            <w:tcW w:w="837" w:type="dxa"/>
            <w:vAlign w:val="center"/>
            <w:vMerge w:val="continue"/>
            <w:textDirection w:val="lrTb"/>
            <w:noWrap w:val="false"/>
          </w:tcPr>
          <w:p>
            <w:pPr>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多西环素</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GB 31658.17-2021</w:t>
            </w:r>
            <w:r/>
          </w:p>
        </w:tc>
        <w:tc>
          <w:tcPr>
            <w:tcBorders>
              <w:left w:val="single" w:color="000000" w:sz="4" w:space="0"/>
              <w:bottom w:val="single" w:color="000000" w:sz="4" w:space="0"/>
              <w:right w:val="single" w:color="000000" w:sz="4" w:space="0"/>
            </w:tcBorders>
            <w:tcW w:w="1935" w:type="dxa"/>
            <w:vAlign w:val="center"/>
            <w:textDirection w:val="lrTb"/>
            <w:noWrap w:val="false"/>
          </w:tcPr>
          <w:p>
            <w:pP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100</w:t>
            </w:r>
            <w:r/>
          </w:p>
        </w:tc>
      </w:tr>
      <w:tr>
        <w:trPr>
          <w:cantSplit/>
          <w:jc w:val="center"/>
          <w:trHeight w:val="621" w:hRule="exact"/>
        </w:trPr>
        <w:tc>
          <w:tcPr>
            <w:tcBorders>
              <w:left w:val="single" w:color="000000" w:sz="4" w:space="0"/>
              <w:right w:val="single" w:color="000000" w:sz="4" w:space="0"/>
            </w:tcBorders>
            <w:tcW w:w="837" w:type="dxa"/>
            <w:vAlign w:val="center"/>
            <w:vMerge w:val="continue"/>
            <w:textDirection w:val="lrTb"/>
            <w:noWrap w:val="false"/>
          </w:tcPr>
          <w:p>
            <w:pPr>
              <w:rPr>
                <w:rFonts w:hint="eastAsia" w:asciiTheme="majorEastAsia" w:hAnsiTheme="majorEastAsia" w:eastAsiaTheme="majorEastAsia" w:cstheme="majorEastAsia"/>
                <w:b/>
                <w:bCs/>
                <w:color w:val="auto"/>
                <w:sz w:val="24"/>
                <w:szCs w:val="24"/>
              </w:rPr>
            </w:pPr>
            <w:r>
              <w:rPr>
                <w:rFonts w:hint="eastAsia" w:asciiTheme="majorEastAsia" w:hAnsiTheme="majorEastAsia" w:eastAsiaTheme="majorEastAsia" w:cstheme="majorEastAsia"/>
                <w:b/>
                <w:bCs/>
                <w:color w:val="auto"/>
                <w:sz w:val="24"/>
                <w:szCs w:val="24"/>
              </w:rPr>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硝基咪唑类（甲硝唑、地美硝唑）</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GB 31658.23-2022</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spacing w:line="27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不得检出（判定限1.0）</w:t>
            </w:r>
            <w:r/>
          </w:p>
        </w:tc>
      </w:tr>
      <w:tr>
        <w:trPr>
          <w:cantSplit/>
          <w:jc w:val="center"/>
          <w:trHeight w:val="590" w:hRule="exact"/>
        </w:trPr>
        <w:tc>
          <w:tcPr>
            <w:tcBorders>
              <w:top w:val="single" w:color="000000" w:sz="4" w:space="0"/>
              <w:left w:val="single" w:color="000000" w:sz="4" w:space="0"/>
              <w:right w:val="single" w:color="000000" w:sz="4" w:space="0"/>
            </w:tcBorders>
            <w:tcW w:w="837" w:type="dxa"/>
            <w:vAlign w:val="center"/>
            <w:vMerge w:val="restart"/>
            <w:textDirection w:val="lrTb"/>
            <w:noWrap w:val="false"/>
          </w:tcPr>
          <w:p>
            <w:pPr>
              <w:jc w:val="cente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禽蛋（鸡蛋、鸭蛋、鹌鹑蛋、鸽蛋）</w:t>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ind w:firstLine="120"/>
              <w:jc w:val="left"/>
              <w:spacing w:line="27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金刚烷胺</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spacing w:line="27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 GB 31660.5-2019</w:t>
            </w:r>
            <w:r/>
          </w:p>
        </w:tc>
        <w:tc>
          <w:tcPr>
            <w:tcBorders>
              <w:top w:val="single" w:color="000000" w:sz="4" w:space="0"/>
              <w:left w:val="single" w:color="000000" w:sz="4" w:space="0"/>
              <w:right w:val="single" w:color="000000" w:sz="4" w:space="0"/>
            </w:tcBorders>
            <w:tcW w:w="1935"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不得检出（判定限2.0）</w:t>
            </w:r>
            <w:r/>
          </w:p>
        </w:tc>
      </w:tr>
      <w:tr>
        <w:trPr>
          <w:cantSplit/>
          <w:jc w:val="center"/>
          <w:trHeight w:val="1030"/>
        </w:trPr>
        <w:tc>
          <w:tcPr>
            <w:tcBorders>
              <w:left w:val="single" w:color="000000" w:sz="4" w:space="0"/>
              <w:right w:val="single" w:color="000000" w:sz="4" w:space="0"/>
            </w:tcBorders>
            <w:tcW w:w="837" w:type="dxa"/>
            <w:vAlign w:val="center"/>
            <w:vMerge w:val="continue"/>
            <w:textDirection w:val="lrTb"/>
            <w:noWrap w:val="false"/>
          </w:tcPr>
          <w:p>
            <w:pPr>
              <w:jc w:val="cente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酰胺醇类（氯霉素，氟苯尼考、氟苯尼考胺，甲砜霉素）</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GB 31658.20-2022</w:t>
            </w:r>
            <w:r/>
          </w:p>
        </w:tc>
        <w:tc>
          <w:tcPr>
            <w:tcBorders>
              <w:top w:val="single" w:color="000000" w:sz="4" w:space="0"/>
              <w:left w:val="single" w:color="000000" w:sz="4" w:space="0"/>
              <w:right w:val="single" w:color="000000" w:sz="4" w:space="0"/>
            </w:tcBorders>
            <w:tcW w:w="1935" w:type="dxa"/>
            <w:vAlign w:val="center"/>
            <w:textDirection w:val="lrTb"/>
            <w:noWrap w:val="false"/>
          </w:tcPr>
          <w:p>
            <w:pP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氯霉素：不得检出（判定限0.2）；氟苯尼考与氟苯尼考胺之和：10；甲砜霉素：10</w:t>
            </w:r>
            <w:r/>
          </w:p>
        </w:tc>
      </w:tr>
      <w:tr>
        <w:trPr>
          <w:cantSplit/>
          <w:jc w:val="center"/>
          <w:trHeight w:val="1803"/>
        </w:trPr>
        <w:tc>
          <w:tcPr>
            <w:tcBorders>
              <w:left w:val="single" w:color="000000" w:sz="4" w:space="0"/>
              <w:right w:val="single" w:color="000000" w:sz="4" w:space="0"/>
            </w:tcBorders>
            <w:tcW w:w="837" w:type="dxa"/>
            <w:vAlign w:val="center"/>
            <w:vMerge w:val="continue"/>
            <w:textDirection w:val="lrTb"/>
            <w:noWrap w:val="false"/>
          </w:tcPr>
          <w:p>
            <w:pPr>
              <w:jc w:val="cente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氟喹诺酮类（氧氟沙星、培氟沙星、诺氟沙星、洛美沙星，恩诺沙星、环丙沙星，沙拉沙星、达氟沙星）</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GB/T 21312-2007</w:t>
            </w:r>
            <w:r/>
          </w:p>
        </w:tc>
        <w:tc>
          <w:tcPr>
            <w:tcBorders>
              <w:top w:val="single" w:color="000000" w:sz="4" w:space="0"/>
              <w:left w:val="single" w:color="000000" w:sz="4" w:space="0"/>
              <w:right w:val="single" w:color="000000" w:sz="4" w:space="0"/>
            </w:tcBorders>
            <w:tcW w:w="1935"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氧氟沙星、培氟沙星、诺氟沙星、洛美沙星：不得检出（判定值2）；恩诺沙星和环丙沙星之和：10；沙拉沙星：5（仅判定鸡蛋）；达氟沙星：10</w:t>
            </w:r>
            <w:r/>
          </w:p>
        </w:tc>
      </w:tr>
      <w:tr>
        <w:trPr>
          <w:cantSplit/>
          <w:jc w:val="center"/>
          <w:trHeight w:val="718"/>
        </w:trPr>
        <w:tc>
          <w:tcPr>
            <w:tcBorders>
              <w:left w:val="single" w:color="000000" w:sz="4" w:space="0"/>
              <w:right w:val="single" w:color="000000" w:sz="4" w:space="0"/>
            </w:tcBorders>
            <w:tcW w:w="837" w:type="dxa"/>
            <w:vAlign w:val="center"/>
            <w:vMerge w:val="continue"/>
            <w:textDirection w:val="lrTb"/>
            <w:noWrap w:val="false"/>
          </w:tcPr>
          <w:p>
            <w:pPr>
              <w:jc w:val="cente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甲氧苄啶</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农业部1025号公告-23-2008</w:t>
            </w:r>
            <w:r/>
          </w:p>
        </w:tc>
        <w:tc>
          <w:tcPr>
            <w:tcBorders>
              <w:top w:val="single" w:color="000000" w:sz="4" w:space="0"/>
              <w:left w:val="single" w:color="000000" w:sz="4" w:space="0"/>
              <w:right w:val="single" w:color="000000" w:sz="4" w:space="0"/>
            </w:tcBorders>
            <w:tcW w:w="1935" w:type="dxa"/>
            <w:vAlign w:val="center"/>
            <w:textDirection w:val="lrTb"/>
            <w:noWrap w:val="false"/>
          </w:tcPr>
          <w:p>
            <w:pP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10</w:t>
            </w:r>
            <w:r/>
          </w:p>
        </w:tc>
      </w:tr>
      <w:tr>
        <w:trPr>
          <w:cantSplit/>
          <w:jc w:val="center"/>
          <w:trHeight w:val="609" w:hRule="exact"/>
        </w:trPr>
        <w:tc>
          <w:tcPr>
            <w:tcBorders>
              <w:left w:val="single" w:color="000000" w:sz="4" w:space="0"/>
              <w:right w:val="single" w:color="000000" w:sz="4" w:space="0"/>
            </w:tcBorders>
            <w:tcW w:w="837" w:type="dxa"/>
            <w:vAlign w:val="center"/>
            <w:vMerge w:val="continue"/>
            <w:textDirection w:val="lrTb"/>
            <w:noWrap w:val="false"/>
          </w:tcPr>
          <w:p>
            <w:pPr>
              <w:jc w:val="cente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ind w:firstLine="120"/>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多西环素</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GB 31659.2-2022</w:t>
            </w:r>
            <w:r/>
          </w:p>
        </w:tc>
        <w:tc>
          <w:tcPr>
            <w:tcBorders>
              <w:top w:val="single" w:color="000000" w:sz="4" w:space="0"/>
              <w:left w:val="single" w:color="000000" w:sz="4" w:space="0"/>
              <w:right w:val="single" w:color="000000" w:sz="4" w:space="0"/>
            </w:tcBorders>
            <w:tcW w:w="1935"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10</w:t>
            </w:r>
            <w:r/>
          </w:p>
        </w:tc>
      </w:tr>
      <w:tr>
        <w:trPr>
          <w:cantSplit/>
          <w:jc w:val="center"/>
          <w:trHeight w:val="634" w:hRule="exact"/>
        </w:trPr>
        <w:tc>
          <w:tcPr>
            <w:tcBorders>
              <w:left w:val="single" w:color="000000" w:sz="4" w:space="0"/>
              <w:right w:val="single" w:color="000000" w:sz="4" w:space="0"/>
            </w:tcBorders>
            <w:tcW w:w="837" w:type="dxa"/>
            <w:vAlign w:val="center"/>
            <w:vMerge w:val="continue"/>
            <w:textDirection w:val="lrTb"/>
            <w:noWrap w:val="false"/>
          </w:tcPr>
          <w:p>
            <w:pPr>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ind w:firstLine="120"/>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硝基咪唑类（甲硝唑、地美硝唑）</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SN/T 2624-2010</w:t>
            </w:r>
            <w:r/>
          </w:p>
        </w:tc>
        <w:tc>
          <w:tcPr>
            <w:tcBorders>
              <w:left w:val="single" w:color="000000" w:sz="4" w:space="0"/>
              <w:right w:val="single" w:color="000000" w:sz="4" w:space="0"/>
            </w:tcBorders>
            <w:tcW w:w="1935"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不得检出（判定限1.0，仅判定鸡蛋）</w:t>
            </w:r>
            <w:r/>
          </w:p>
        </w:tc>
      </w:tr>
    </w:tbl>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因上级主管部门对检测项目等作调整的，本方案作相应调整。</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（3）判定原则</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所监测项目全部合格者，判定为“该产品所检项目合格”；有一项指标不合格者，即判定为“该产品不合格”。</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4、抽样要求</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猪肉（肝）、羊肉、禽肉、禽蛋按照《动物及动物产品兽药残留监测抽样规范》（NY/T1897执行）。所抽样品须一式3份(复检样、备份样、检测样)，样品应进行封存，受检单位和抽样单位均应在封条上签字并盖章。抽样时要认真填写抽样单，详细登记被抽单位、样品来源（检疫证号、出证单位）等信息。实施监督抽检抽样时，具有执法证件的抽样人员应不少于2名。</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5、检测结果确认</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承检单位在获得抽检样品后，及时按照标准进行检测。经检测不合格的，市农业综合执法大队及时将不合格样品信息告知受检单位（受检人）。受检单位（受检人）对检测结果有异议的，可以自收到检测结果之日起5日内提成绩书面复检申请。复检结果与原结果一致的，复检费用由申请复检的被抽查人承担；复检结果与原结果不一致的，复检费用由原承检机构承担。。</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6、承检机构及数据报送</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2026年全市畜产品质量安全监督抽检的抽样牵头单位为启东市农业综合执法大队；由中标单位承担检测任务，在完成采样任务后15个工作日内将检验结果汇总报启东市农业农村局，并及时将抽样主体信息、监测参数、检出值等数据结果上传至省农产品质量安全监测工作平台。</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（六）启东市水产品质量安全例行监测方案</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1、监测范围</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监测环节为全市范围内水产养殖、生产基地、运输车、塘口交易市场、水产品暂养池等。样品不足的，可以抽取农产品批发市场、农贸市场（不含超市）。</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2、监测时间</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2026年全年，原则上每个月至少安排监测1</w:t>
      </w:r>
      <w:r>
        <w:rPr>
          <w:rFonts w:hint="eastAsia" w:eastAsia="方正仿宋_GBK"/>
          <w:b w:val="0"/>
          <w:bCs w:val="0"/>
          <w:color w:val="auto"/>
          <w:sz w:val="28"/>
          <w:szCs w:val="28"/>
          <w:highlight w:val="none"/>
          <w:lang w:val="en-US" w:eastAsia="zh-CN"/>
        </w:rPr>
        <w:t xml:space="preserve">2</w:t>
      </w:r>
      <w:r>
        <w:rPr>
          <w:rFonts w:hint="eastAsia" w:eastAsia="方正仿宋_GBK"/>
          <w:b w:val="0"/>
          <w:bCs w:val="0"/>
          <w:color w:val="auto"/>
          <w:sz w:val="28"/>
          <w:szCs w:val="28"/>
          <w:highlight w:val="none"/>
        </w:rPr>
        <w:t xml:space="preserve">批次，根据渔业实际生产规律可做相应调整。</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3、监测类别、品种数量</w:t>
      </w:r>
      <w:r/>
    </w:p>
    <w:p>
      <w:pPr>
        <w:ind w:firstLine="562"/>
        <w:spacing w:line="500" w:lineRule="exact"/>
        <w:rPr>
          <w:rFonts w:hint="eastAsia" w:eastAsia="方正仿宋_GBK"/>
          <w:b w:val="0"/>
          <w:bCs w:val="0"/>
          <w:color w:val="auto"/>
          <w:sz w:val="28"/>
          <w:szCs w:val="28"/>
          <w:highlight w:val="none"/>
        </w:rPr>
      </w:pPr>
      <w:r>
        <w:rPr>
          <w:rFonts w:hint="eastAsia" w:eastAsia="方正仿宋_GBK"/>
          <w:b/>
          <w:bCs/>
          <w:color w:val="auto"/>
          <w:sz w:val="28"/>
          <w:szCs w:val="28"/>
          <w:highlight w:val="none"/>
        </w:rPr>
        <w:t xml:space="preserve">监测品种：</w:t>
      </w:r>
      <w:r>
        <w:rPr>
          <w:rFonts w:hint="eastAsia" w:eastAsia="方正仿宋_GBK"/>
          <w:b w:val="0"/>
          <w:bCs w:val="0"/>
          <w:color w:val="auto"/>
          <w:sz w:val="28"/>
          <w:szCs w:val="28"/>
          <w:highlight w:val="none"/>
        </w:rPr>
        <w:t xml:space="preserve">监测品种应是当地生产量和消费量较大，能代表当地水产品生产和消费基本情况的品种，主要包括鱼类、虾类、蟹类、藻类、牛蛙等水产品。</w:t>
      </w:r>
      <w:r/>
    </w:p>
    <w:p>
      <w:pPr>
        <w:ind w:firstLine="562"/>
        <w:spacing w:line="500" w:lineRule="exact"/>
        <w:rPr>
          <w:rFonts w:hint="eastAsia" w:eastAsia="方正仿宋_GBK"/>
          <w:b w:val="0"/>
          <w:bCs w:val="0"/>
          <w:color w:val="auto"/>
          <w:sz w:val="28"/>
          <w:szCs w:val="28"/>
          <w:highlight w:val="none"/>
        </w:rPr>
      </w:pPr>
      <w:r>
        <w:rPr>
          <w:rFonts w:hint="eastAsia" w:eastAsia="方正仿宋_GBK"/>
          <w:b/>
          <w:bCs/>
          <w:color w:val="auto"/>
          <w:sz w:val="28"/>
          <w:szCs w:val="28"/>
          <w:highlight w:val="none"/>
        </w:rPr>
        <w:t xml:space="preserve">监测数量：</w:t>
      </w:r>
      <w:r>
        <w:rPr>
          <w:rFonts w:hint="eastAsia" w:eastAsia="方正仿宋_GBK"/>
          <w:b w:val="0"/>
          <w:bCs w:val="0"/>
          <w:color w:val="auto"/>
          <w:sz w:val="28"/>
          <w:szCs w:val="28"/>
          <w:highlight w:val="none"/>
        </w:rPr>
        <w:t xml:space="preserve">全年共监测样品230个。</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4、监测项目、方法和判断依据</w:t>
      </w:r>
      <w:r/>
    </w:p>
    <w:p>
      <w:pPr>
        <w:ind w:firstLine="562"/>
        <w:spacing w:line="500" w:lineRule="exact"/>
        <w:rPr>
          <w:rFonts w:hint="eastAsia" w:eastAsia="方正仿宋_GBK"/>
          <w:b w:val="0"/>
          <w:bCs w:val="0"/>
          <w:color w:val="auto"/>
          <w:sz w:val="28"/>
          <w:szCs w:val="28"/>
          <w:highlight w:val="none"/>
        </w:rPr>
      </w:pPr>
      <w:r>
        <w:rPr>
          <w:rFonts w:hint="eastAsia" w:eastAsia="方正仿宋_GBK"/>
          <w:b/>
          <w:bCs/>
          <w:color w:val="auto"/>
          <w:sz w:val="28"/>
          <w:szCs w:val="28"/>
          <w:highlight w:val="none"/>
        </w:rPr>
        <w:t xml:space="preserve">（1）抽样方法：</w:t>
      </w:r>
      <w:r>
        <w:rPr>
          <w:rFonts w:hint="eastAsia" w:eastAsia="方正仿宋_GBK"/>
          <w:b w:val="0"/>
          <w:bCs w:val="0"/>
          <w:color w:val="auto"/>
          <w:sz w:val="28"/>
          <w:szCs w:val="28"/>
          <w:highlight w:val="none"/>
        </w:rPr>
        <w:t xml:space="preserve">水产品抽样按《水产品抽样规范》（GB/T30891）技术要求执行。</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（2）监测项目和检测依据</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水产品质量安全检测方法和判定依据</w:t>
      </w:r>
      <w:r/>
    </w:p>
    <w:tbl>
      <w:tblPr>
        <w:tblStyle w:val="862"/>
        <w:tblW w:w="9143" w:type="dxa"/>
        <w:jc w:val="center"/>
        <w:tblBorders>
          <w:top w:val="none" w:color="auto" w:sz="0" w:space="0"/>
          <w:left w:val="none" w:color="auto" w:sz="0" w:space="0"/>
          <w:bottom w:val="none" w:color="auto" w:sz="0" w:space="0"/>
          <w:right w:val="none" w:color="auto" w:sz="0"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3360"/>
        <w:gridCol w:w="2200"/>
        <w:gridCol w:w="3583"/>
      </w:tblGrid>
      <w:tr>
        <w:trPr>
          <w:jc w:val="center"/>
          <w:trHeight w:val="608"/>
        </w:trPr>
        <w:tc>
          <w:tcPr>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spacing w:line="280" w:lineRule="exact"/>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lang w:bidi="ar"/>
              </w:rPr>
              <w:t xml:space="preserve">监测项目</w:t>
            </w:r>
            <w:r/>
          </w:p>
        </w:tc>
        <w:tc>
          <w:tcPr>
            <w:tcBorders>
              <w:top w:val="single" w:color="000000" w:sz="4" w:space="0"/>
              <w:left w:val="none" w:color="000000" w:sz="4" w:space="0"/>
              <w:bottom w:val="single" w:color="000000" w:sz="4" w:space="0"/>
              <w:right w:val="single" w:color="000000" w:sz="4" w:space="0"/>
            </w:tcBorders>
            <w:tcW w:w="2200" w:type="dxa"/>
            <w:vAlign w:val="center"/>
            <w:textDirection w:val="lrTb"/>
            <w:noWrap w:val="false"/>
          </w:tcPr>
          <w:p>
            <w:pPr>
              <w:jc w:val="center"/>
              <w:spacing w:line="280" w:lineRule="exact"/>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lang w:bidi="ar"/>
              </w:rPr>
              <w:t xml:space="preserve">检测方法</w:t>
            </w:r>
            <w:r/>
          </w:p>
        </w:tc>
        <w:tc>
          <w:tcPr>
            <w:tcBorders>
              <w:top w:val="single" w:color="000000" w:sz="4" w:space="0"/>
              <w:left w:val="single" w:color="000000" w:sz="4" w:space="0"/>
              <w:bottom w:val="single" w:color="000000" w:sz="4" w:space="0"/>
              <w:right w:val="single" w:color="000000" w:sz="4" w:space="0"/>
            </w:tcBorders>
            <w:tcW w:w="3583" w:type="dxa"/>
            <w:vAlign w:val="center"/>
            <w:textDirection w:val="lrTb"/>
            <w:noWrap w:val="false"/>
          </w:tcPr>
          <w:p>
            <w:pPr>
              <w:jc w:val="center"/>
              <w:spacing w:line="280" w:lineRule="exact"/>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lang w:bidi="ar"/>
              </w:rPr>
              <w:t xml:space="preserve">判定限量（µg/kg）</w:t>
            </w:r>
            <w:r/>
          </w:p>
        </w:tc>
      </w:tr>
      <w:tr>
        <w:trPr>
          <w:cantSplit/>
          <w:jc w:val="center"/>
          <w:trHeight w:val="682" w:hRule="exact"/>
        </w:trPr>
        <w:tc>
          <w:tcPr>
            <w:tcBorders>
              <w:top w:val="none" w:color="000000" w:sz="4" w:space="0"/>
              <w:left w:val="single" w:color="000000" w:sz="4" w:space="0"/>
              <w:bottom w:val="single" w:color="000000" w:sz="4" w:space="0"/>
              <w:right w:val="single" w:color="000000" w:sz="4" w:space="0"/>
            </w:tcBorders>
            <w:tcW w:w="3360"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孔雀石绿（包括有色孔雀石绿和无色孔雀石绿）</w:t>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GB/T 20361-2006、</w:t>
            </w:r>
            <w:r/>
          </w:p>
          <w:p>
            <w:pPr>
              <w:spacing w:line="28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 GB/T 19857-2005</w:t>
            </w:r>
            <w:r/>
          </w:p>
        </w:tc>
        <w:tc>
          <w:tcPr>
            <w:tcBorders>
              <w:top w:val="none" w:color="000000" w:sz="4" w:space="0"/>
              <w:left w:val="none" w:color="000000" w:sz="4" w:space="0"/>
              <w:bottom w:val="single" w:color="000000" w:sz="4" w:space="0"/>
              <w:right w:val="single" w:color="000000" w:sz="4" w:space="0"/>
            </w:tcBorders>
            <w:tcW w:w="3583"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不得检出（判定限：1.0（有色孔雀石绿和无色孔雀石绿的总量））</w:t>
            </w:r>
            <w:r/>
          </w:p>
        </w:tc>
      </w:tr>
      <w:tr>
        <w:trPr>
          <w:cantSplit/>
          <w:jc w:val="center"/>
          <w:trHeight w:val="1078" w:hRule="exact"/>
        </w:trPr>
        <w:tc>
          <w:tcPr>
            <w:tcBorders>
              <w:top w:val="none" w:color="000000" w:sz="4" w:space="0"/>
              <w:left w:val="single" w:color="000000" w:sz="4" w:space="0"/>
              <w:bottom w:val="single" w:color="000000" w:sz="4" w:space="0"/>
              <w:right w:val="single" w:color="000000" w:sz="4" w:space="0"/>
            </w:tcBorders>
            <w:tcW w:w="3360"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硝基呋喃类代谢物（呋喃唑酮代谢物、呋喃它酮代谢物、呋喃西林代谢物、呋喃妥因代谢物）</w:t>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jc w:val="left"/>
              <w:spacing w:line="28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GB 31656.13-2021、农业部783号公告-1-2006 </w:t>
            </w:r>
            <w:r/>
          </w:p>
        </w:tc>
        <w:tc>
          <w:tcPr>
            <w:tcBorders>
              <w:top w:val="none" w:color="000000" w:sz="4" w:space="0"/>
              <w:left w:val="none" w:color="000000" w:sz="4" w:space="0"/>
              <w:bottom w:val="single" w:color="000000" w:sz="4" w:space="0"/>
              <w:right w:val="single" w:color="000000" w:sz="4" w:space="0"/>
            </w:tcBorders>
            <w:tcW w:w="3583"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不得检出（判定限：1.0）（虾蟹类呋喃西林代谢物SEM不作判定）</w:t>
            </w:r>
            <w:r/>
          </w:p>
        </w:tc>
      </w:tr>
      <w:tr>
        <w:trPr>
          <w:cantSplit/>
          <w:jc w:val="center"/>
          <w:trHeight w:val="567" w:hRule="exact"/>
        </w:trPr>
        <w:tc>
          <w:tcPr>
            <w:tcBorders>
              <w:top w:val="none" w:color="000000" w:sz="4" w:space="0"/>
              <w:left w:val="single" w:color="000000" w:sz="4" w:space="0"/>
              <w:bottom w:val="single" w:color="000000" w:sz="4" w:space="0"/>
              <w:right w:val="single" w:color="000000" w:sz="4" w:space="0"/>
            </w:tcBorders>
            <w:tcW w:w="3360"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地西泮（仅淡水鱼）</w:t>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SN/T3235-2012 </w:t>
            </w:r>
            <w:r/>
          </w:p>
        </w:tc>
        <w:tc>
          <w:tcPr>
            <w:tcBorders>
              <w:top w:val="none" w:color="000000" w:sz="4" w:space="0"/>
              <w:left w:val="none" w:color="000000" w:sz="4" w:space="0"/>
              <w:bottom w:val="single" w:color="000000" w:sz="4" w:space="0"/>
              <w:right w:val="single" w:color="000000" w:sz="4" w:space="0"/>
            </w:tcBorders>
            <w:tcW w:w="3583"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不得检出（判定限量值：0.5）</w:t>
            </w:r>
            <w:r/>
          </w:p>
        </w:tc>
      </w:tr>
      <w:tr>
        <w:trPr>
          <w:cantSplit/>
          <w:jc w:val="center"/>
          <w:trHeight w:val="1270"/>
        </w:trPr>
        <w:tc>
          <w:tcPr>
            <w:tcBorders>
              <w:top w:val="none" w:color="000000" w:sz="4" w:space="0"/>
              <w:left w:val="single" w:color="000000" w:sz="4" w:space="0"/>
              <w:bottom w:val="single" w:color="000000" w:sz="4" w:space="0"/>
              <w:right w:val="single" w:color="000000" w:sz="4" w:space="0"/>
            </w:tcBorders>
            <w:tcW w:w="3360"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酰胺醇类（氯霉素，甲砜霉素、氟苯尼考、氟苯尼考胺）</w:t>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GB/T 20756-2006、</w:t>
            </w:r>
            <w:r/>
          </w:p>
          <w:p>
            <w:pPr>
              <w:spacing w:line="28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 GB/T22338-2008、SN/T 1865-2006</w:t>
            </w:r>
            <w:r/>
          </w:p>
        </w:tc>
        <w:tc>
          <w:tcPr>
            <w:tcBorders>
              <w:top w:val="none" w:color="000000" w:sz="4" w:space="0"/>
              <w:left w:val="none" w:color="000000" w:sz="4" w:space="0"/>
              <w:bottom w:val="single" w:color="000000" w:sz="4" w:space="0"/>
              <w:right w:val="single" w:color="000000" w:sz="4" w:space="0"/>
            </w:tcBorders>
            <w:tcW w:w="3583"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氯霉素：不得检出（判定限：0.2）；甲砜霉素：50；氟苯尼考和氟苯尼考胺总量：1000</w:t>
            </w:r>
            <w:r/>
          </w:p>
        </w:tc>
      </w:tr>
      <w:tr>
        <w:trPr>
          <w:jc w:val="center"/>
          <w:trHeight w:val="403"/>
        </w:trPr>
        <w:tc>
          <w:tcPr>
            <w:tcBorders>
              <w:top w:val="none" w:color="000000" w:sz="4" w:space="0"/>
              <w:left w:val="single" w:color="000000" w:sz="4" w:space="0"/>
              <w:bottom w:val="single" w:color="000000" w:sz="4" w:space="0"/>
              <w:right w:val="single" w:color="000000" w:sz="4" w:space="0"/>
            </w:tcBorders>
            <w:tcW w:w="3360"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氟喹诺酮类（诺氟沙星、氧氟沙星、培氟沙星、洛美沙星，恩诺沙星、环丙沙星）</w:t>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农业部1077号公告-1</w:t>
            </w:r>
            <w:r/>
          </w:p>
          <w:p>
            <w:pPr>
              <w:spacing w:line="28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-2008</w:t>
            </w:r>
            <w:r/>
          </w:p>
        </w:tc>
        <w:tc>
          <w:tcPr>
            <w:tcBorders>
              <w:top w:val="none" w:color="000000" w:sz="4" w:space="0"/>
              <w:left w:val="none" w:color="000000" w:sz="4" w:space="0"/>
              <w:bottom w:val="single" w:color="000000" w:sz="4" w:space="0"/>
              <w:right w:val="single" w:color="000000" w:sz="4" w:space="0"/>
            </w:tcBorders>
            <w:tcW w:w="3583"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诺氟沙星、氧氟沙星、培氟沙星、洛美沙星：食用动物中停止使用，不得检出（判定限：2.0）；恩诺沙星与环丙沙星之和：100</w:t>
            </w:r>
            <w:r/>
          </w:p>
        </w:tc>
      </w:tr>
      <w:tr>
        <w:trPr>
          <w:jc w:val="center"/>
          <w:trHeight w:val="296"/>
        </w:trPr>
        <w:tc>
          <w:tcPr>
            <w:tcBorders>
              <w:top w:val="none" w:color="000000" w:sz="4" w:space="0"/>
              <w:left w:val="single" w:color="000000" w:sz="4" w:space="0"/>
              <w:bottom w:val="single" w:color="000000" w:sz="4" w:space="0"/>
              <w:right w:val="single" w:color="000000" w:sz="4" w:space="0"/>
            </w:tcBorders>
            <w:tcW w:w="3360"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磺胺类（磺胺嘧啶、磺胺二甲基嘧啶、磺胺甲基异噁唑、磺胺异噁唑、磺胺间二甲氧嘧啶、磺胺噻唑、磺胺甲基嘧啶、磺胺多辛、磺胺喹噁啉、磺胺间甲氧嘧啶、磺胺氯哒嗪、磺胺甲噻二唑，甲氧苄啶）</w:t>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GB 29702-2013、GB/T 21316-2007、农业部1077号公告-1-</w:t>
            </w:r>
            <w:r/>
          </w:p>
          <w:p>
            <w:pPr>
              <w:spacing w:line="28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2008</w:t>
            </w:r>
            <w:r/>
          </w:p>
        </w:tc>
        <w:tc>
          <w:tcPr>
            <w:tcBorders>
              <w:top w:val="none" w:color="000000" w:sz="4" w:space="0"/>
              <w:left w:val="none" w:color="000000" w:sz="4" w:space="0"/>
              <w:bottom w:val="single" w:color="000000" w:sz="4" w:space="0"/>
              <w:right w:val="single" w:color="000000" w:sz="4" w:space="0"/>
            </w:tcBorders>
            <w:tcW w:w="3583"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磺胺类总量：100；甲氧苄啶：50（牛蛙不作判定）</w:t>
            </w:r>
            <w:r/>
          </w:p>
        </w:tc>
      </w:tr>
      <w:tr>
        <w:trPr>
          <w:jc w:val="center"/>
          <w:trHeight w:val="604" w:hRule="exact"/>
        </w:trPr>
        <w:tc>
          <w:tcPr>
            <w:tcBorders>
              <w:top w:val="none" w:color="000000" w:sz="4" w:space="0"/>
              <w:left w:val="single" w:color="000000" w:sz="4" w:space="0"/>
              <w:bottom w:val="single" w:color="000000" w:sz="4" w:space="0"/>
              <w:right w:val="single" w:color="000000" w:sz="4" w:space="0"/>
            </w:tcBorders>
            <w:tcW w:w="3360"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四环素类（四环素、土霉素、金霉素、多西环素（强力霉素））</w:t>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 GB/T 21317-2007、GB 31656.11-2021</w:t>
            </w:r>
            <w:r/>
          </w:p>
        </w:tc>
        <w:tc>
          <w:tcPr>
            <w:tcBorders>
              <w:top w:val="none" w:color="000000" w:sz="4" w:space="0"/>
              <w:left w:val="none" w:color="000000" w:sz="4" w:space="0"/>
              <w:bottom w:val="single" w:color="000000" w:sz="4" w:space="0"/>
              <w:right w:val="single" w:color="000000" w:sz="4" w:space="0"/>
            </w:tcBorders>
            <w:tcW w:w="3583"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四环素、土霉素、金霉素：200；多西环素：100</w:t>
            </w:r>
            <w:r/>
          </w:p>
        </w:tc>
      </w:tr>
    </w:tbl>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因上级主管部门对检测项目等作调整的，本方案作相应调整。</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（3）判定原则</w:t>
      </w:r>
      <w:r/>
    </w:p>
    <w:p>
      <w:pPr>
        <w:ind w:firstLine="560"/>
        <w:spacing w:line="500" w:lineRule="exact"/>
        <w:rPr>
          <w:rFonts w:hint="eastAsia" w:eastAsia="方正仿宋_GBK"/>
          <w:b/>
          <w:bCs/>
          <w:color w:val="auto"/>
          <w:sz w:val="28"/>
          <w:szCs w:val="28"/>
          <w:highlight w:val="none"/>
        </w:rPr>
      </w:pPr>
      <w:r>
        <w:rPr>
          <w:rFonts w:hint="eastAsia" w:eastAsia="方正仿宋_GBK"/>
          <w:b w:val="0"/>
          <w:bCs w:val="0"/>
          <w:color w:val="auto"/>
          <w:sz w:val="28"/>
          <w:szCs w:val="28"/>
          <w:highlight w:val="none"/>
        </w:rPr>
        <w:t xml:space="preserve">按照指定的检测方法及判定依据进行检测与判定（各检测项目除采用表中所列检测方法外，如有其他国家标准、行业标准以及农业部文件公告的检测方法，且其最低检出限能满足限量值要求时，也可采用</w:t>
      </w:r>
      <w:r>
        <w:rPr>
          <w:rFonts w:hint="eastAsia" w:eastAsia="方正仿宋_GBK"/>
          <w:b w:val="0"/>
          <w:bCs w:val="0"/>
          <w:color w:val="auto"/>
          <w:sz w:val="28"/>
          <w:szCs w:val="28"/>
          <w:highlight w:val="none"/>
          <w:lang w:eastAsia="zh-CN"/>
        </w:rPr>
        <w:t xml:space="preserve">，</w:t>
      </w:r>
      <w:r>
        <w:rPr>
          <w:rFonts w:hint="eastAsia" w:eastAsia="方正仿宋_GBK"/>
          <w:b w:val="0"/>
          <w:bCs w:val="0"/>
          <w:color w:val="auto"/>
          <w:sz w:val="28"/>
          <w:szCs w:val="28"/>
          <w:highlight w:val="none"/>
          <w:lang w:val="en-US" w:eastAsia="zh-CN"/>
        </w:rPr>
        <w:t xml:space="preserve">无国家标准判断限量的参数仅检测不判定</w:t>
      </w:r>
      <w:r>
        <w:rPr>
          <w:rFonts w:hint="eastAsia" w:eastAsia="方正仿宋_GBK"/>
          <w:b w:val="0"/>
          <w:bCs w:val="0"/>
          <w:color w:val="auto"/>
          <w:sz w:val="28"/>
          <w:szCs w:val="28"/>
          <w:highlight w:val="none"/>
        </w:rPr>
        <w:t xml:space="preserve">）。</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所监测项目全部合格者，判定为“该产品所检项目合格”；有一项指标不合格者，即判定为“该产品不合格”。</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承检单位在获得抽检样品后，及时按照标准进行检测。经检测不合格的，检测结果24小时内反馈市农业农村局，局质监科及时发布农产品质量安全预警信息，相关单位按职责对不合格产品进行追溯处理</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5、检测结果确认</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承检单位在获得抽检样品后，及时按照标准进行检测。经检测不合格的，市农业农村局及时书面通知受检单位（受检人）。受检单位（受检人）对检测结果有异议的，可以自收到检测结果之日起5日内，向市农业农村局书面申请复检。复检结果与原结果一致的，复检费用由申请复检的受检单位承担。</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6、承检机构及数据报送</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2026年全市水产品质量安全例行监测抽样牵头单位为市农业农村局渔业科，中标单位配合；由中标单位承担检测任务，在完成采样任务后15个工作日内将检验结果汇总报启东市农业农村局，并及时将抽样主体信息、监测参数、检出值等数据结果上传至省农产品质量安全监测工作。</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（七）启东市水产品质量安全监督抽检方案</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1、监测范围</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监测环节为全市范围内水产养殖、生产基地、运输车、塘口交易市场。</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2、监测类别、品种数量</w:t>
      </w:r>
      <w:r/>
    </w:p>
    <w:p>
      <w:pPr>
        <w:ind w:firstLine="562"/>
        <w:spacing w:line="500" w:lineRule="exact"/>
        <w:rPr>
          <w:rFonts w:hint="eastAsia" w:eastAsia="方正仿宋_GBK"/>
          <w:b w:val="0"/>
          <w:bCs w:val="0"/>
          <w:color w:val="auto"/>
          <w:sz w:val="28"/>
          <w:szCs w:val="28"/>
          <w:highlight w:val="none"/>
        </w:rPr>
      </w:pPr>
      <w:r>
        <w:rPr>
          <w:rFonts w:hint="eastAsia" w:eastAsia="方正仿宋_GBK"/>
          <w:b/>
          <w:bCs/>
          <w:color w:val="auto"/>
          <w:sz w:val="28"/>
          <w:szCs w:val="28"/>
          <w:highlight w:val="none"/>
        </w:rPr>
        <w:t xml:space="preserve">监测品种：</w:t>
      </w:r>
      <w:r>
        <w:rPr>
          <w:rFonts w:hint="eastAsia" w:eastAsia="方正仿宋_GBK"/>
          <w:b w:val="0"/>
          <w:bCs w:val="0"/>
          <w:color w:val="auto"/>
          <w:sz w:val="28"/>
          <w:szCs w:val="28"/>
          <w:highlight w:val="none"/>
        </w:rPr>
        <w:t xml:space="preserve">监测品种应是当地生产量和消费量较大，能代表当地水产品生产和消费基本情况的品种，主要包括鱼类、虾类、蟹类、藻类、牛蛙等水产品。</w:t>
      </w:r>
      <w:r/>
    </w:p>
    <w:p>
      <w:pPr>
        <w:ind w:firstLine="562"/>
        <w:spacing w:line="500" w:lineRule="exact"/>
        <w:rPr>
          <w:rFonts w:hint="eastAsia" w:eastAsia="方正仿宋_GBK"/>
          <w:b w:val="0"/>
          <w:bCs w:val="0"/>
          <w:color w:val="auto"/>
          <w:sz w:val="28"/>
          <w:szCs w:val="28"/>
          <w:highlight w:val="none"/>
        </w:rPr>
      </w:pPr>
      <w:r>
        <w:rPr>
          <w:rFonts w:hint="eastAsia" w:eastAsia="方正仿宋_GBK"/>
          <w:b/>
          <w:bCs/>
          <w:color w:val="auto"/>
          <w:sz w:val="28"/>
          <w:szCs w:val="28"/>
          <w:highlight w:val="none"/>
        </w:rPr>
        <w:t xml:space="preserve">监测数量：</w:t>
      </w:r>
      <w:r>
        <w:rPr>
          <w:rFonts w:hint="eastAsia" w:eastAsia="方正仿宋_GBK"/>
          <w:b w:val="0"/>
          <w:bCs w:val="0"/>
          <w:color w:val="auto"/>
          <w:sz w:val="28"/>
          <w:szCs w:val="28"/>
          <w:highlight w:val="none"/>
        </w:rPr>
        <w:t xml:space="preserve">全年共监测样品80个。</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3、监督抽查任务分工</w:t>
      </w:r>
      <w:r/>
    </w:p>
    <w:p>
      <w:pPr>
        <w:ind w:firstLine="562"/>
        <w:spacing w:line="500" w:lineRule="exact"/>
        <w:rPr>
          <w:rFonts w:hint="eastAsia" w:eastAsia="方正仿宋_GBK"/>
          <w:b w:val="0"/>
          <w:bCs w:val="0"/>
          <w:color w:val="auto"/>
          <w:sz w:val="28"/>
          <w:szCs w:val="28"/>
          <w:highlight w:val="none"/>
        </w:rPr>
      </w:pPr>
      <w:r>
        <w:rPr>
          <w:rFonts w:hint="eastAsia" w:eastAsia="方正仿宋_GBK"/>
          <w:b/>
          <w:bCs/>
          <w:color w:val="auto"/>
          <w:sz w:val="28"/>
          <w:szCs w:val="28"/>
          <w:highlight w:val="none"/>
        </w:rPr>
        <w:t xml:space="preserve">（1）现场抽样。</w:t>
      </w:r>
      <w:r>
        <w:rPr>
          <w:rFonts w:hint="eastAsia" w:eastAsia="方正仿宋_GBK"/>
          <w:b w:val="0"/>
          <w:bCs w:val="0"/>
          <w:color w:val="auto"/>
          <w:sz w:val="28"/>
          <w:szCs w:val="28"/>
          <w:highlight w:val="none"/>
        </w:rPr>
        <w:t xml:space="preserve">实施监督抽查抽样时，持有执法证件的抽样人员应不少于2名。受检单位按照双随机方式确定，凡被确定的受检单位无正当理由拒绝抽检的，抽样人员应当告知拒绝抽样的后果和处理措施。被抽查人仍拒绝抽样的，由抽样人员和见证人现场共同签字确认，并及时向当地农业行政主管部门报告情况，对被抽查农产品以不合格论处。</w:t>
      </w:r>
      <w:r/>
    </w:p>
    <w:p>
      <w:pPr>
        <w:ind w:firstLine="562"/>
        <w:spacing w:line="500" w:lineRule="exact"/>
        <w:rPr>
          <w:rFonts w:hint="eastAsia" w:eastAsia="方正仿宋_GBK"/>
          <w:b w:val="0"/>
          <w:bCs w:val="0"/>
          <w:color w:val="auto"/>
          <w:sz w:val="28"/>
          <w:szCs w:val="28"/>
          <w:highlight w:val="none"/>
        </w:rPr>
      </w:pPr>
      <w:r>
        <w:rPr>
          <w:rFonts w:hint="eastAsia" w:eastAsia="方正仿宋_GBK"/>
          <w:b/>
          <w:bCs/>
          <w:color w:val="auto"/>
          <w:sz w:val="28"/>
          <w:szCs w:val="28"/>
          <w:highlight w:val="none"/>
        </w:rPr>
        <w:t xml:space="preserve">（2）样品预处理。</w:t>
      </w:r>
      <w:r>
        <w:rPr>
          <w:rFonts w:hint="eastAsia" w:eastAsia="方正仿宋_GBK"/>
          <w:b w:val="0"/>
          <w:bCs w:val="0"/>
          <w:color w:val="auto"/>
          <w:sz w:val="28"/>
          <w:szCs w:val="28"/>
          <w:highlight w:val="none"/>
        </w:rPr>
        <w:t xml:space="preserve">监测服务中标单位按照抽样规范有关要求协助市农业综合执法大队做好具体抽样工作，并根据不同检测参数的前处理要求，分别做好样品预处理工作。</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4、抽样要求</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水产品按《水产品抽样规范》(GB/T30891)执行。抽样程序须严格按照《农产品质量安全监测管理办法》监督抽查有关规定进行。</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5、</w:t>
      </w:r>
      <w:r>
        <w:rPr>
          <w:rFonts w:hint="eastAsia" w:eastAsia="方正仿宋_GBK"/>
          <w:b/>
          <w:bCs/>
          <w:color w:val="auto"/>
          <w:sz w:val="28"/>
          <w:szCs w:val="28"/>
          <w:highlight w:val="none"/>
          <w:lang w:val="en-US" w:eastAsia="zh-CN"/>
        </w:rPr>
        <w:t xml:space="preserve">监测</w:t>
      </w:r>
      <w:r>
        <w:rPr>
          <w:rFonts w:hint="eastAsia" w:eastAsia="方正仿宋_GBK"/>
          <w:b/>
          <w:bCs/>
          <w:color w:val="auto"/>
          <w:sz w:val="28"/>
          <w:szCs w:val="28"/>
          <w:highlight w:val="none"/>
        </w:rPr>
        <w:t xml:space="preserve">项目、方法和结果判定</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水产品质量安全检测方法和判定依据</w:t>
      </w:r>
      <w:r/>
    </w:p>
    <w:tbl>
      <w:tblPr>
        <w:tblStyle w:val="862"/>
        <w:tblW w:w="8807" w:type="dxa"/>
        <w:jc w:val="center"/>
        <w:tblBorders>
          <w:top w:val="none" w:color="auto" w:sz="0" w:space="0"/>
          <w:left w:val="none" w:color="auto" w:sz="0" w:space="0"/>
          <w:bottom w:val="none" w:color="auto" w:sz="0" w:space="0"/>
          <w:right w:val="none" w:color="auto" w:sz="0"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3268"/>
        <w:gridCol w:w="2325"/>
        <w:gridCol w:w="3214"/>
      </w:tblGrid>
      <w:tr>
        <w:trPr>
          <w:jc w:val="center"/>
          <w:trHeight w:val="608"/>
        </w:trPr>
        <w:tc>
          <w:tcPr>
            <w:tcBorders>
              <w:top w:val="single" w:color="000000" w:sz="4" w:space="0"/>
              <w:left w:val="single" w:color="000000" w:sz="4" w:space="0"/>
              <w:bottom w:val="single" w:color="000000" w:sz="4" w:space="0"/>
              <w:right w:val="single" w:color="000000" w:sz="4" w:space="0"/>
            </w:tcBorders>
            <w:tcW w:w="3268" w:type="dxa"/>
            <w:vAlign w:val="center"/>
            <w:textDirection w:val="lrTb"/>
            <w:noWrap w:val="false"/>
          </w:tcPr>
          <w:p>
            <w:pPr>
              <w:jc w:val="center"/>
              <w:spacing w:line="280" w:lineRule="exact"/>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lang w:bidi="ar"/>
              </w:rPr>
              <w:t xml:space="preserve">监测项目</w:t>
            </w:r>
            <w:r/>
          </w:p>
        </w:tc>
        <w:tc>
          <w:tcPr>
            <w:tcBorders>
              <w:top w:val="single" w:color="000000" w:sz="4" w:space="0"/>
              <w:left w:val="none" w:color="000000" w:sz="4" w:space="0"/>
              <w:bottom w:val="single" w:color="000000" w:sz="4" w:space="0"/>
              <w:right w:val="single" w:color="000000" w:sz="4" w:space="0"/>
            </w:tcBorders>
            <w:tcW w:w="2325" w:type="dxa"/>
            <w:vAlign w:val="center"/>
            <w:textDirection w:val="lrTb"/>
            <w:noWrap w:val="false"/>
          </w:tcPr>
          <w:p>
            <w:pPr>
              <w:jc w:val="center"/>
              <w:spacing w:line="280" w:lineRule="exact"/>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lang w:bidi="ar"/>
              </w:rPr>
              <w:t xml:space="preserve">检测方法</w:t>
            </w:r>
            <w:r/>
          </w:p>
        </w:tc>
        <w:tc>
          <w:tcPr>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jc w:val="center"/>
              <w:spacing w:line="280" w:lineRule="exact"/>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lang w:bidi="ar"/>
              </w:rPr>
              <w:t xml:space="preserve">判定限量（µg/kg）</w:t>
            </w:r>
            <w:r/>
          </w:p>
        </w:tc>
      </w:tr>
      <w:tr>
        <w:trPr>
          <w:cantSplit/>
          <w:jc w:val="center"/>
          <w:trHeight w:val="1016" w:hRule="exact"/>
        </w:trPr>
        <w:tc>
          <w:tcPr>
            <w:tcBorders>
              <w:top w:val="none" w:color="000000" w:sz="4" w:space="0"/>
              <w:left w:val="single" w:color="000000" w:sz="4" w:space="0"/>
              <w:bottom w:val="single" w:color="000000" w:sz="4" w:space="0"/>
              <w:right w:val="single" w:color="000000" w:sz="4" w:space="0"/>
            </w:tcBorders>
            <w:tcW w:w="3268"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孔雀石绿（包括有色孔雀石绿和无色孔雀石绿）</w:t>
            </w:r>
            <w:r/>
          </w:p>
        </w:tc>
        <w:tc>
          <w:tcPr>
            <w:tcBorders>
              <w:top w:val="none" w:color="000000" w:sz="4" w:space="0"/>
              <w:left w:val="none" w:color="000000" w:sz="4" w:space="0"/>
              <w:bottom w:val="single" w:color="000000" w:sz="4" w:space="0"/>
              <w:right w:val="single" w:color="000000" w:sz="4" w:space="0"/>
            </w:tcBorders>
            <w:tcW w:w="2325"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GB/T 20361-2006、</w:t>
            </w:r>
            <w:r/>
          </w:p>
          <w:p>
            <w:pPr>
              <w:spacing w:line="28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 GB/T 19857-2005</w:t>
            </w:r>
            <w:r/>
          </w:p>
        </w:tc>
        <w:tc>
          <w:tcPr>
            <w:tcBorders>
              <w:top w:val="none" w:color="000000" w:sz="4" w:space="0"/>
              <w:left w:val="none" w:color="000000" w:sz="4" w:space="0"/>
              <w:bottom w:val="single" w:color="000000" w:sz="4" w:space="0"/>
              <w:right w:val="single" w:color="000000" w:sz="4" w:space="0"/>
            </w:tcBorders>
            <w:tcW w:w="3214"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不得检出（判定限：1.0（有色孔雀石绿和无色孔雀石绿的总量））</w:t>
            </w:r>
            <w:r/>
          </w:p>
        </w:tc>
      </w:tr>
      <w:tr>
        <w:trPr>
          <w:cantSplit/>
          <w:jc w:val="center"/>
          <w:trHeight w:val="1078" w:hRule="exact"/>
        </w:trPr>
        <w:tc>
          <w:tcPr>
            <w:tcBorders>
              <w:top w:val="none" w:color="000000" w:sz="4" w:space="0"/>
              <w:left w:val="single" w:color="000000" w:sz="4" w:space="0"/>
              <w:bottom w:val="single" w:color="000000" w:sz="4" w:space="0"/>
              <w:right w:val="single" w:color="000000" w:sz="4" w:space="0"/>
            </w:tcBorders>
            <w:tcW w:w="3268"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硝基呋喃类代谢物（呋喃唑酮代谢物、呋喃它酮代谢物、呋喃西林代谢物、呋喃妥因代谢物）</w:t>
            </w:r>
            <w:r/>
          </w:p>
        </w:tc>
        <w:tc>
          <w:tcPr>
            <w:tcBorders>
              <w:top w:val="none" w:color="000000" w:sz="4" w:space="0"/>
              <w:left w:val="none" w:color="000000" w:sz="4" w:space="0"/>
              <w:bottom w:val="single" w:color="000000" w:sz="4" w:space="0"/>
              <w:right w:val="single" w:color="000000" w:sz="4" w:space="0"/>
            </w:tcBorders>
            <w:tcW w:w="2325" w:type="dxa"/>
            <w:vAlign w:val="center"/>
            <w:textDirection w:val="lrTb"/>
            <w:noWrap w:val="false"/>
          </w:tcPr>
          <w:p>
            <w:pPr>
              <w:jc w:val="left"/>
              <w:spacing w:line="28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GB 31656.13-2021、农业部783号公告-1-2006 </w:t>
            </w:r>
            <w:r/>
          </w:p>
        </w:tc>
        <w:tc>
          <w:tcPr>
            <w:tcBorders>
              <w:top w:val="none" w:color="000000" w:sz="4" w:space="0"/>
              <w:left w:val="none" w:color="000000" w:sz="4" w:space="0"/>
              <w:bottom w:val="single" w:color="000000" w:sz="4" w:space="0"/>
              <w:right w:val="single" w:color="000000" w:sz="4" w:space="0"/>
            </w:tcBorders>
            <w:tcW w:w="3214"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不得检出（判定限：1.0）（虾蟹类呋喃西林代谢物SEM不作判定）</w:t>
            </w:r>
            <w:r/>
          </w:p>
        </w:tc>
      </w:tr>
      <w:tr>
        <w:trPr>
          <w:cantSplit/>
          <w:jc w:val="center"/>
          <w:trHeight w:val="567" w:hRule="exact"/>
        </w:trPr>
        <w:tc>
          <w:tcPr>
            <w:tcBorders>
              <w:top w:val="none" w:color="000000" w:sz="4" w:space="0"/>
              <w:left w:val="single" w:color="000000" w:sz="4" w:space="0"/>
              <w:bottom w:val="single" w:color="000000" w:sz="4" w:space="0"/>
              <w:right w:val="single" w:color="000000" w:sz="4" w:space="0"/>
            </w:tcBorders>
            <w:tcW w:w="3268"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地西泮（仅淡水鱼）</w:t>
            </w:r>
            <w:r/>
          </w:p>
        </w:tc>
        <w:tc>
          <w:tcPr>
            <w:tcBorders>
              <w:top w:val="none" w:color="000000" w:sz="4" w:space="0"/>
              <w:left w:val="none" w:color="000000" w:sz="4" w:space="0"/>
              <w:bottom w:val="single" w:color="000000" w:sz="4" w:space="0"/>
              <w:right w:val="single" w:color="000000" w:sz="4" w:space="0"/>
            </w:tcBorders>
            <w:tcW w:w="2325"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SN/T3235-2012 </w:t>
            </w:r>
            <w:r/>
          </w:p>
        </w:tc>
        <w:tc>
          <w:tcPr>
            <w:tcBorders>
              <w:top w:val="none" w:color="000000" w:sz="4" w:space="0"/>
              <w:left w:val="none" w:color="000000" w:sz="4" w:space="0"/>
              <w:bottom w:val="single" w:color="000000" w:sz="4" w:space="0"/>
              <w:right w:val="single" w:color="000000" w:sz="4" w:space="0"/>
            </w:tcBorders>
            <w:tcW w:w="3214"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不得检出（判定限量值：0.5）</w:t>
            </w:r>
            <w:r/>
          </w:p>
        </w:tc>
      </w:tr>
      <w:tr>
        <w:trPr>
          <w:cantSplit/>
          <w:jc w:val="center"/>
          <w:trHeight w:val="1270"/>
        </w:trPr>
        <w:tc>
          <w:tcPr>
            <w:tcBorders>
              <w:top w:val="none" w:color="000000" w:sz="4" w:space="0"/>
              <w:left w:val="single" w:color="000000" w:sz="4" w:space="0"/>
              <w:bottom w:val="single" w:color="000000" w:sz="4" w:space="0"/>
              <w:right w:val="single" w:color="000000" w:sz="4" w:space="0"/>
            </w:tcBorders>
            <w:tcW w:w="3268"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酰胺醇类（氯霉素，甲砜霉素、氟苯尼考、氟苯尼考胺）</w:t>
            </w:r>
            <w:r/>
          </w:p>
        </w:tc>
        <w:tc>
          <w:tcPr>
            <w:tcBorders>
              <w:top w:val="none" w:color="000000" w:sz="4" w:space="0"/>
              <w:left w:val="none" w:color="000000" w:sz="4" w:space="0"/>
              <w:bottom w:val="single" w:color="000000" w:sz="4" w:space="0"/>
              <w:right w:val="single" w:color="000000" w:sz="4" w:space="0"/>
            </w:tcBorders>
            <w:tcW w:w="2325"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GB/T 20756-2006、</w:t>
            </w:r>
            <w:r/>
          </w:p>
          <w:p>
            <w:pPr>
              <w:spacing w:line="28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 GB/T22338-2008、SN/T 1865-2006</w:t>
            </w:r>
            <w:r/>
          </w:p>
        </w:tc>
        <w:tc>
          <w:tcPr>
            <w:tcBorders>
              <w:top w:val="none" w:color="000000" w:sz="4" w:space="0"/>
              <w:left w:val="none" w:color="000000" w:sz="4" w:space="0"/>
              <w:bottom w:val="single" w:color="000000" w:sz="4" w:space="0"/>
              <w:right w:val="single" w:color="000000" w:sz="4" w:space="0"/>
            </w:tcBorders>
            <w:tcW w:w="3214"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氯霉素：不得检出（判定限：0.2）；甲砜霉素：50；氟苯尼考和氟苯尼考胺总量：1000</w:t>
            </w:r>
            <w:r/>
          </w:p>
        </w:tc>
      </w:tr>
      <w:tr>
        <w:trPr>
          <w:jc w:val="center"/>
          <w:trHeight w:val="1262"/>
        </w:trPr>
        <w:tc>
          <w:tcPr>
            <w:tcBorders>
              <w:top w:val="none" w:color="000000" w:sz="4" w:space="0"/>
              <w:left w:val="single" w:color="000000" w:sz="4" w:space="0"/>
              <w:bottom w:val="single" w:color="000000" w:sz="4" w:space="0"/>
              <w:right w:val="single" w:color="000000" w:sz="4" w:space="0"/>
            </w:tcBorders>
            <w:tcW w:w="3268"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氟喹诺酮类（诺氟沙星、氧氟沙星、培氟沙星、洛美沙星，恩诺沙星、环丙沙星）</w:t>
            </w:r>
            <w:r/>
          </w:p>
        </w:tc>
        <w:tc>
          <w:tcPr>
            <w:tcBorders>
              <w:top w:val="none" w:color="000000" w:sz="4" w:space="0"/>
              <w:left w:val="none" w:color="000000" w:sz="4" w:space="0"/>
              <w:bottom w:val="single" w:color="000000" w:sz="4" w:space="0"/>
              <w:right w:val="single" w:color="000000" w:sz="4" w:space="0"/>
            </w:tcBorders>
            <w:tcW w:w="2325"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农业部1077号公告-1</w:t>
            </w:r>
            <w:r/>
          </w:p>
          <w:p>
            <w:pPr>
              <w:spacing w:line="28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-2008</w:t>
            </w:r>
            <w:r/>
          </w:p>
        </w:tc>
        <w:tc>
          <w:tcPr>
            <w:tcBorders>
              <w:top w:val="none" w:color="000000" w:sz="4" w:space="0"/>
              <w:left w:val="none" w:color="000000" w:sz="4" w:space="0"/>
              <w:bottom w:val="single" w:color="000000" w:sz="4" w:space="0"/>
              <w:right w:val="single" w:color="000000" w:sz="4" w:space="0"/>
            </w:tcBorders>
            <w:tcW w:w="3214"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诺氟沙星、氧氟沙星、培氟沙星、洛美沙星：食用动物中停止使用，不得检出（判定限：2.0）；恩诺沙星与环丙沙星之和：100</w:t>
            </w:r>
            <w:r/>
          </w:p>
        </w:tc>
      </w:tr>
      <w:tr>
        <w:trPr>
          <w:jc w:val="center"/>
          <w:trHeight w:val="90"/>
        </w:trPr>
        <w:tc>
          <w:tcPr>
            <w:shd w:val="clear" w:color="auto" w:fill="auto"/>
            <w:tcBorders>
              <w:top w:val="none" w:color="000000" w:sz="4" w:space="0"/>
              <w:left w:val="single" w:color="000000" w:sz="4" w:space="0"/>
              <w:bottom w:val="single" w:color="000000" w:sz="4" w:space="0"/>
              <w:right w:val="single" w:color="000000" w:sz="4" w:space="0"/>
            </w:tcBorders>
            <w:tcW w:w="3268"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bidi="ar"/>
              </w:rPr>
              <w:t xml:space="preserve">磺胺类（磺胺嘧啶、磺胺二甲基嘧啶、磺胺甲基异噁唑、磺胺异噁唑、磺胺间二甲氧嘧啶、磺胺噻唑、磺胺甲基嘧啶、磺胺多辛、磺胺喹噁啉、磺胺间甲氧嘧啶、磺胺氯哒嗪、磺胺甲噻二唑，甲氧苄啶）</w:t>
            </w:r>
            <w:r/>
          </w:p>
        </w:tc>
        <w:tc>
          <w:tcPr>
            <w:shd w:val="clear" w:color="auto" w:fill="auto"/>
            <w:tcBorders>
              <w:top w:val="none" w:color="000000" w:sz="4" w:space="0"/>
              <w:left w:val="none" w:color="000000" w:sz="4" w:space="0"/>
              <w:bottom w:val="single" w:color="000000" w:sz="4" w:space="0"/>
              <w:right w:val="single" w:color="000000" w:sz="4" w:space="0"/>
            </w:tcBorders>
            <w:tcW w:w="2325"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GB 29702-2013、GB/T 21316-2007、农业部1077号公告-1-</w:t>
            </w:r>
            <w:r/>
          </w:p>
          <w:p>
            <w:pPr>
              <w:spacing w:line="280" w:lineRule="exact"/>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bidi="ar"/>
              </w:rPr>
              <w:t xml:space="preserve">2008</w:t>
            </w:r>
            <w:r/>
          </w:p>
        </w:tc>
        <w:tc>
          <w:tcPr>
            <w:shd w:val="clear" w:color="auto" w:fill="auto"/>
            <w:tcBorders>
              <w:top w:val="none" w:color="000000" w:sz="4" w:space="0"/>
              <w:left w:val="none" w:color="000000" w:sz="4" w:space="0"/>
              <w:bottom w:val="single" w:color="000000" w:sz="4" w:space="0"/>
              <w:right w:val="single" w:color="000000" w:sz="4" w:space="0"/>
            </w:tcBorders>
            <w:tcW w:w="3214"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bidi="ar"/>
              </w:rPr>
              <w:t xml:space="preserve">磺胺类总量：100；甲氧苄啶：50（牛蛙不作判定）</w:t>
            </w:r>
            <w:r/>
          </w:p>
        </w:tc>
      </w:tr>
      <w:tr>
        <w:trPr>
          <w:jc w:val="center"/>
          <w:trHeight w:val="604" w:hRule="exact"/>
        </w:trPr>
        <w:tc>
          <w:tcPr>
            <w:tcBorders>
              <w:top w:val="none" w:color="000000" w:sz="4" w:space="0"/>
              <w:left w:val="single" w:color="000000" w:sz="4" w:space="0"/>
              <w:bottom w:val="single" w:color="000000" w:sz="4" w:space="0"/>
              <w:right w:val="single" w:color="000000" w:sz="4" w:space="0"/>
            </w:tcBorders>
            <w:tcW w:w="3268"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四环素类（四环素、土霉素、金霉素、多西环素（强力霉素））</w:t>
            </w:r>
            <w:r/>
          </w:p>
        </w:tc>
        <w:tc>
          <w:tcPr>
            <w:tcBorders>
              <w:top w:val="none" w:color="000000" w:sz="4" w:space="0"/>
              <w:left w:val="none" w:color="000000" w:sz="4" w:space="0"/>
              <w:bottom w:val="single" w:color="000000" w:sz="4" w:space="0"/>
              <w:right w:val="single" w:color="000000" w:sz="4" w:space="0"/>
            </w:tcBorders>
            <w:tcW w:w="2325"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 GB/T 21317-2007、GB 31656.11-2021</w:t>
            </w:r>
            <w:r/>
          </w:p>
        </w:tc>
        <w:tc>
          <w:tcPr>
            <w:tcBorders>
              <w:top w:val="none" w:color="000000" w:sz="4" w:space="0"/>
              <w:left w:val="none" w:color="000000" w:sz="4" w:space="0"/>
              <w:bottom w:val="single" w:color="000000" w:sz="4" w:space="0"/>
              <w:right w:val="single" w:color="000000" w:sz="4" w:space="0"/>
            </w:tcBorders>
            <w:tcW w:w="3214"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四环素、土霉素、金霉素：200；多西环素：100</w:t>
            </w:r>
            <w:r/>
          </w:p>
        </w:tc>
      </w:tr>
    </w:tbl>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因上级主管部门对检测项目等作调整的，本方案作相应调整。</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6、检测结果确认</w:t>
      </w:r>
      <w:r/>
    </w:p>
    <w:p>
      <w:pPr>
        <w:ind w:firstLine="560"/>
        <w:spacing w:line="500" w:lineRule="exact"/>
        <w:rPr>
          <w:rFonts w:hint="eastAsia" w:eastAsia="方正仿宋_GBK"/>
          <w:b w:val="0"/>
          <w:bCs w:val="0"/>
          <w:color w:val="auto"/>
          <w:sz w:val="28"/>
          <w:szCs w:val="28"/>
          <w:highlight w:val="none"/>
          <w:lang w:eastAsia="zh-CN"/>
        </w:rPr>
      </w:pPr>
      <w:r>
        <w:rPr>
          <w:rFonts w:hint="eastAsia" w:eastAsia="方正仿宋_GBK"/>
          <w:b w:val="0"/>
          <w:bCs w:val="0"/>
          <w:color w:val="auto"/>
          <w:sz w:val="28"/>
          <w:szCs w:val="28"/>
          <w:highlight w:val="none"/>
        </w:rPr>
        <w:t xml:space="preserve">承检单位在获得抽检样品后，及时按照标准进行检测。经检测不合格的，市农业综合执法大队及时书面通知受检单位（受检人）。受检单位（受检人）对检测结果有异议的，可以自收到检测结果之日起5日内，向市农业农村局书面申请复检。复检结果与原结果一致的，复检费用由申请复检的受检单位承担</w:t>
      </w:r>
      <w:r>
        <w:rPr>
          <w:rFonts w:hint="eastAsia" w:eastAsia="方正仿宋_GBK"/>
          <w:b w:val="0"/>
          <w:bCs w:val="0"/>
          <w:color w:val="auto"/>
          <w:sz w:val="28"/>
          <w:szCs w:val="28"/>
          <w:highlight w:val="none"/>
          <w:lang w:eastAsia="zh-CN"/>
        </w:rPr>
        <w:t xml:space="preserve">；复检结果与原结果不一致的，复检费用由原承检机构承担。</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7、承检机构及数据报送</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2026年全市水产品质量安全监督抽查的抽样牵头单位为市农业综合执法大队，由中标单位承担检测任务，在完成采样任务后15个工作日内将检验结果汇总报启东市农业农村局，并及时将抽样主体信息、监测参数、检出值等数据结果上传至省农产品质量安全监测工作平台。</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（八）启东市“绿色优质农产品”专项监测方案</w:t>
      </w:r>
      <w:r/>
    </w:p>
    <w:p>
      <w:pPr>
        <w:ind w:firstLine="562"/>
        <w:spacing w:line="500" w:lineRule="exact"/>
        <w:rPr>
          <w:rFonts w:hint="eastAsia" w:eastAsia="方正仿宋_GBK"/>
          <w:b w:val="0"/>
          <w:bCs w:val="0"/>
          <w:color w:val="auto"/>
          <w:sz w:val="28"/>
          <w:szCs w:val="28"/>
          <w:highlight w:val="none"/>
        </w:rPr>
      </w:pPr>
      <w:r>
        <w:rPr>
          <w:rFonts w:hint="eastAsia" w:eastAsia="方正仿宋_GBK"/>
          <w:b/>
          <w:bCs/>
          <w:color w:val="auto"/>
          <w:sz w:val="28"/>
          <w:szCs w:val="28"/>
          <w:highlight w:val="none"/>
        </w:rPr>
        <w:t xml:space="preserve">1、监测范围</w:t>
      </w:r>
      <w:r>
        <w:rPr>
          <w:rFonts w:hint="eastAsia" w:eastAsia="方正仿宋_GBK"/>
          <w:b/>
          <w:bCs/>
          <w:color w:val="auto"/>
          <w:sz w:val="28"/>
          <w:szCs w:val="28"/>
          <w:highlight w:val="none"/>
          <w:lang w:eastAsia="zh-CN"/>
        </w:rPr>
        <w:t xml:space="preserve">：</w:t>
      </w:r>
      <w:r>
        <w:rPr>
          <w:rFonts w:hint="eastAsia" w:eastAsia="方正仿宋_GBK"/>
          <w:b w:val="0"/>
          <w:bCs w:val="0"/>
          <w:color w:val="auto"/>
          <w:sz w:val="28"/>
          <w:szCs w:val="28"/>
          <w:highlight w:val="none"/>
        </w:rPr>
        <w:t xml:space="preserve">全市所有建成及新建省、部级绿色优质农产品生产基地、建成及新建的绿色食品、有机农产品生产基地。抽检内容包括产地环境和产品。</w:t>
      </w:r>
      <w:r/>
    </w:p>
    <w:p>
      <w:pPr>
        <w:ind w:firstLine="562"/>
        <w:spacing w:line="500" w:lineRule="exact"/>
        <w:rPr>
          <w:rFonts w:hint="eastAsia" w:eastAsia="方正仿宋_GBK"/>
          <w:b w:val="0"/>
          <w:bCs w:val="0"/>
          <w:color w:val="auto"/>
          <w:sz w:val="28"/>
          <w:szCs w:val="28"/>
          <w:highlight w:val="none"/>
        </w:rPr>
      </w:pPr>
      <w:r>
        <w:rPr>
          <w:rFonts w:hint="eastAsia" w:eastAsia="方正仿宋_GBK"/>
          <w:b/>
          <w:bCs/>
          <w:color w:val="auto"/>
          <w:sz w:val="28"/>
          <w:szCs w:val="28"/>
          <w:highlight w:val="none"/>
        </w:rPr>
        <w:t xml:space="preserve">2、监测时间</w:t>
      </w:r>
      <w:r>
        <w:rPr>
          <w:rFonts w:hint="eastAsia" w:eastAsia="方正仿宋_GBK"/>
          <w:b/>
          <w:bCs/>
          <w:color w:val="auto"/>
          <w:sz w:val="28"/>
          <w:szCs w:val="28"/>
          <w:highlight w:val="none"/>
          <w:lang w:eastAsia="zh-CN"/>
        </w:rPr>
        <w:t xml:space="preserve">：</w:t>
      </w:r>
      <w:r>
        <w:rPr>
          <w:rFonts w:hint="eastAsia" w:eastAsia="方正仿宋_GBK"/>
          <w:b w:val="0"/>
          <w:bCs w:val="0"/>
          <w:color w:val="auto"/>
          <w:sz w:val="28"/>
          <w:szCs w:val="28"/>
          <w:highlight w:val="none"/>
        </w:rPr>
        <w:t xml:space="preserve">2026年全年，具体每次抽样时间由承检机构与配合抽样单位商定。</w:t>
      </w:r>
      <w:r/>
    </w:p>
    <w:p>
      <w:pPr>
        <w:ind w:firstLine="562"/>
        <w:spacing w:line="500" w:lineRule="exact"/>
        <w:rPr>
          <w:rFonts w:hint="eastAsia" w:eastAsia="方正仿宋_GBK"/>
          <w:b w:val="0"/>
          <w:bCs w:val="0"/>
          <w:color w:val="auto"/>
          <w:sz w:val="28"/>
          <w:szCs w:val="28"/>
          <w:highlight w:val="none"/>
        </w:rPr>
      </w:pPr>
      <w:r>
        <w:rPr>
          <w:rFonts w:hint="eastAsia" w:eastAsia="方正仿宋_GBK"/>
          <w:b/>
          <w:bCs/>
          <w:color w:val="auto"/>
          <w:sz w:val="28"/>
          <w:szCs w:val="28"/>
          <w:highlight w:val="none"/>
        </w:rPr>
        <w:t xml:space="preserve">3、监测数量</w:t>
      </w:r>
      <w:r>
        <w:rPr>
          <w:rFonts w:hint="eastAsia" w:eastAsia="方正仿宋_GBK"/>
          <w:b/>
          <w:bCs/>
          <w:color w:val="auto"/>
          <w:sz w:val="28"/>
          <w:szCs w:val="28"/>
          <w:highlight w:val="none"/>
          <w:lang w:eastAsia="zh-CN"/>
        </w:rPr>
        <w:t xml:space="preserve">：</w:t>
      </w:r>
      <w:r>
        <w:rPr>
          <w:rFonts w:hint="eastAsia" w:eastAsia="方正仿宋_GBK"/>
          <w:b w:val="0"/>
          <w:bCs w:val="0"/>
          <w:color w:val="auto"/>
          <w:sz w:val="28"/>
          <w:szCs w:val="28"/>
          <w:highlight w:val="none"/>
        </w:rPr>
        <w:t xml:space="preserve">共20批次，包括产地环境（三土一水为一批次）、产品。</w:t>
      </w:r>
      <w:r/>
    </w:p>
    <w:p>
      <w:pPr>
        <w:ind w:firstLine="562"/>
        <w:spacing w:line="500" w:lineRule="exact"/>
        <w:rPr>
          <w:rFonts w:hint="eastAsia" w:eastAsia="方正仿宋_GBK"/>
          <w:b w:val="0"/>
          <w:bCs w:val="0"/>
          <w:color w:val="auto"/>
          <w:sz w:val="28"/>
          <w:szCs w:val="28"/>
          <w:highlight w:val="none"/>
        </w:rPr>
      </w:pPr>
      <w:r>
        <w:rPr>
          <w:rFonts w:hint="eastAsia" w:eastAsia="方正仿宋_GBK"/>
          <w:b/>
          <w:bCs/>
          <w:color w:val="auto"/>
          <w:sz w:val="28"/>
          <w:szCs w:val="28"/>
          <w:highlight w:val="none"/>
        </w:rPr>
        <w:t xml:space="preserve">4、抽样方法</w:t>
      </w:r>
      <w:r>
        <w:rPr>
          <w:rFonts w:hint="eastAsia" w:eastAsia="方正仿宋_GBK"/>
          <w:b/>
          <w:bCs/>
          <w:color w:val="auto"/>
          <w:sz w:val="28"/>
          <w:szCs w:val="28"/>
          <w:highlight w:val="none"/>
          <w:lang w:eastAsia="zh-CN"/>
        </w:rPr>
        <w:t xml:space="preserve">：</w:t>
      </w:r>
      <w:r>
        <w:rPr>
          <w:rFonts w:hint="eastAsia" w:eastAsia="方正仿宋_GBK"/>
          <w:b w:val="0"/>
          <w:bCs w:val="0"/>
          <w:color w:val="auto"/>
          <w:sz w:val="28"/>
          <w:szCs w:val="28"/>
          <w:highlight w:val="none"/>
        </w:rPr>
        <w:t xml:space="preserve">绿色食品认证产品抽样按照《绿色食品标志管理办法》、《绿色食品产品抽样准则》（NY/T896-2015）相关规定，产地环境抽样要求按照《NY/T1054-2013绿色食品 产地环境调查、监测与评价规范》，有机农产品认证抽样按照中绿华夏有机农产品相关标准。</w:t>
      </w:r>
      <w:r/>
    </w:p>
    <w:p>
      <w:pPr>
        <w:ind w:firstLine="562"/>
        <w:spacing w:line="500" w:lineRule="exact"/>
        <w:rPr>
          <w:rFonts w:hint="eastAsia" w:eastAsia="方正仿宋_GBK"/>
          <w:b w:val="0"/>
          <w:bCs w:val="0"/>
          <w:color w:val="auto"/>
          <w:sz w:val="28"/>
          <w:szCs w:val="28"/>
          <w:highlight w:val="none"/>
        </w:rPr>
      </w:pPr>
      <w:r>
        <w:rPr>
          <w:rFonts w:hint="eastAsia" w:eastAsia="方正仿宋_GBK"/>
          <w:b/>
          <w:bCs/>
          <w:color w:val="auto"/>
          <w:sz w:val="28"/>
          <w:szCs w:val="28"/>
          <w:highlight w:val="none"/>
        </w:rPr>
        <w:t xml:space="preserve">5、检测要求</w:t>
      </w:r>
      <w:r>
        <w:rPr>
          <w:rFonts w:hint="eastAsia" w:eastAsia="方正仿宋_GBK"/>
          <w:b/>
          <w:bCs/>
          <w:color w:val="auto"/>
          <w:sz w:val="28"/>
          <w:szCs w:val="28"/>
          <w:highlight w:val="none"/>
          <w:lang w:eastAsia="zh-CN"/>
        </w:rPr>
        <w:t xml:space="preserve">：</w:t>
      </w:r>
      <w:r>
        <w:rPr>
          <w:rFonts w:hint="eastAsia" w:eastAsia="方正仿宋_GBK"/>
          <w:b w:val="0"/>
          <w:bCs w:val="0"/>
          <w:color w:val="auto"/>
          <w:sz w:val="28"/>
          <w:szCs w:val="28"/>
          <w:highlight w:val="none"/>
        </w:rPr>
        <w:t xml:space="preserve">检测机构需为中国绿色食品发展中心2026年02月26日发布的绿色食品定点检测机构名录内的检测机构（http://www.greenfood.agri.cn/jgzn/ddjcjg/lssphjycpjcjg/），且具有相关产品的产地环境和产品的定点检测资格，按照绿色食品认证标准全项检测。</w:t>
      </w:r>
      <w:r/>
    </w:p>
    <w:p>
      <w:pPr>
        <w:ind w:firstLine="562"/>
        <w:spacing w:line="500" w:lineRule="exact"/>
        <w:rPr>
          <w:rFonts w:hint="eastAsia" w:eastAsia="方正仿宋_GBK"/>
          <w:b w:val="0"/>
          <w:bCs w:val="0"/>
          <w:color w:val="auto"/>
          <w:sz w:val="28"/>
          <w:szCs w:val="28"/>
          <w:highlight w:val="none"/>
        </w:rPr>
      </w:pPr>
      <w:r>
        <w:rPr>
          <w:rFonts w:hint="eastAsia" w:eastAsia="方正仿宋_GBK"/>
          <w:b/>
          <w:bCs/>
          <w:color w:val="auto"/>
          <w:sz w:val="28"/>
          <w:szCs w:val="28"/>
          <w:highlight w:val="none"/>
          <w:lang w:val="en-US" w:eastAsia="zh-CN"/>
        </w:rPr>
        <w:t xml:space="preserve">五、</w:t>
      </w:r>
      <w:r>
        <w:rPr>
          <w:rFonts w:hint="eastAsia" w:eastAsia="方正仿宋_GBK"/>
          <w:b/>
          <w:bCs/>
          <w:color w:val="auto"/>
          <w:sz w:val="28"/>
          <w:szCs w:val="28"/>
          <w:highlight w:val="none"/>
        </w:rPr>
        <w:t xml:space="preserve">样品预处理。</w:t>
      </w:r>
      <w:r>
        <w:rPr>
          <w:rFonts w:hint="eastAsia" w:eastAsia="方正仿宋_GBK"/>
          <w:b w:val="0"/>
          <w:bCs w:val="0"/>
          <w:color w:val="auto"/>
          <w:sz w:val="28"/>
          <w:szCs w:val="28"/>
          <w:highlight w:val="none"/>
        </w:rPr>
        <w:t xml:space="preserve">所抽样品须一式3份（复检样、备份样、检测样），抽样时要认真填写抽样单，详细登记被抽单位、样品来源等信息。实施监督抽查抽样时，具有执法证件的抽样人员应不少于2名，样品应进行封存，受检单位和抽样单位均应在封条上签字并盖章，甲方如对检测结果产生怀疑，可在20个工作日内可要求乙方对备份样品复检。复检结果仍有怀疑可将复检样送其他检测机构作再一次检测。</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lang w:val="en-US" w:eastAsia="zh-CN"/>
        </w:rPr>
        <w:t xml:space="preserve">六、</w:t>
      </w:r>
      <w:r>
        <w:rPr>
          <w:rFonts w:hint="eastAsia" w:eastAsia="方正仿宋_GBK"/>
          <w:b/>
          <w:bCs/>
          <w:color w:val="auto"/>
          <w:sz w:val="28"/>
          <w:szCs w:val="28"/>
          <w:highlight w:val="none"/>
        </w:rPr>
        <w:t xml:space="preserve">抽取的样品费由承检机构承担并现场支付，相关费用已包含在投标单价中。其中，蔬菜、小麦、水稻、玉米、大豆等粮油作物产品的样品费不低于50元/份，水果、畜禽、水产品的样品费由投标人根据市场行情自行估算（猪、羊、牛尿除外）。</w:t>
      </w:r>
      <w:r/>
    </w:p>
    <w:p>
      <w:pPr>
        <w:ind w:firstLine="562"/>
        <w:spacing w:line="500" w:lineRule="exact"/>
        <w:rPr>
          <w:rFonts w:hint="eastAsia" w:eastAsia="方正仿宋_GBK"/>
          <w:b w:val="0"/>
          <w:bCs w:val="0"/>
          <w:color w:val="auto"/>
          <w:sz w:val="28"/>
          <w:szCs w:val="28"/>
          <w:highlight w:val="none"/>
        </w:rPr>
      </w:pPr>
      <w:r>
        <w:rPr>
          <w:rFonts w:hint="eastAsia" w:eastAsia="方正仿宋_GBK"/>
          <w:b/>
          <w:bCs/>
          <w:color w:val="auto"/>
          <w:sz w:val="28"/>
          <w:szCs w:val="28"/>
          <w:highlight w:val="none"/>
          <w:lang w:val="en-US" w:eastAsia="zh-CN"/>
        </w:rPr>
        <w:t xml:space="preserve">七、</w:t>
      </w:r>
      <w:r>
        <w:rPr>
          <w:rFonts w:hint="eastAsia" w:eastAsia="方正仿宋_GBK"/>
          <w:b/>
          <w:bCs/>
          <w:color w:val="auto"/>
          <w:sz w:val="28"/>
          <w:szCs w:val="28"/>
          <w:highlight w:val="none"/>
        </w:rPr>
        <w:t xml:space="preserve">服务期限：</w:t>
      </w:r>
      <w:r>
        <w:rPr>
          <w:rFonts w:hint="eastAsia" w:eastAsia="方正仿宋_GBK"/>
          <w:b w:val="0"/>
          <w:bCs w:val="0"/>
          <w:color w:val="auto"/>
          <w:sz w:val="28"/>
          <w:szCs w:val="28"/>
          <w:highlight w:val="none"/>
        </w:rPr>
        <w:t xml:space="preserve">本项目服务期暂定2026年4月—2026年12月。</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lang w:val="en-US" w:eastAsia="zh-CN"/>
        </w:rPr>
        <w:t xml:space="preserve">八、</w:t>
      </w:r>
      <w:r>
        <w:rPr>
          <w:rFonts w:hint="eastAsia" w:eastAsia="方正仿宋_GBK"/>
          <w:b/>
          <w:bCs/>
          <w:color w:val="auto"/>
          <w:sz w:val="28"/>
          <w:szCs w:val="28"/>
          <w:highlight w:val="none"/>
        </w:rPr>
        <w:t xml:space="preserve">委托检测要求</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lang w:val="en-US" w:eastAsia="zh-CN"/>
        </w:rPr>
        <w:t xml:space="preserve">1、</w:t>
      </w:r>
      <w:r>
        <w:rPr>
          <w:rFonts w:hint="eastAsia" w:eastAsia="方正仿宋_GBK"/>
          <w:b w:val="0"/>
          <w:bCs w:val="0"/>
          <w:color w:val="auto"/>
          <w:sz w:val="28"/>
          <w:szCs w:val="28"/>
          <w:highlight w:val="none"/>
        </w:rPr>
        <w:t xml:space="preserve">根据采购单位委托的检测项目和任务，落实专人负责现场采样、送样。</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lang w:val="en-US" w:eastAsia="zh-CN"/>
        </w:rPr>
        <w:t xml:space="preserve">2、</w:t>
      </w:r>
      <w:r>
        <w:rPr>
          <w:rFonts w:hint="eastAsia" w:eastAsia="方正仿宋_GBK"/>
          <w:b w:val="0"/>
          <w:bCs w:val="0"/>
          <w:color w:val="auto"/>
          <w:sz w:val="28"/>
          <w:szCs w:val="28"/>
          <w:highlight w:val="none"/>
        </w:rPr>
        <w:t xml:space="preserve">根据采购单位的时间部署和工作要求，分期、分批开展采样和检测工作。</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lang w:val="en-US" w:eastAsia="zh-CN"/>
        </w:rPr>
        <w:t xml:space="preserve">3、</w:t>
      </w:r>
      <w:r>
        <w:rPr>
          <w:rFonts w:hint="eastAsia" w:eastAsia="方正仿宋_GBK"/>
          <w:b w:val="0"/>
          <w:bCs w:val="0"/>
          <w:color w:val="auto"/>
          <w:sz w:val="28"/>
          <w:szCs w:val="28"/>
          <w:highlight w:val="none"/>
        </w:rPr>
        <w:t xml:space="preserve">对检测结果存有疑虑，或因非正常因素导致检测结果异常的，应重新取样检测。</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lang w:val="en-US" w:eastAsia="zh-CN"/>
        </w:rPr>
        <w:t xml:space="preserve">4、</w:t>
      </w:r>
      <w:r>
        <w:rPr>
          <w:rFonts w:hint="eastAsia" w:eastAsia="方正仿宋_GBK"/>
          <w:b w:val="0"/>
          <w:bCs w:val="0"/>
          <w:color w:val="auto"/>
          <w:sz w:val="28"/>
          <w:szCs w:val="28"/>
          <w:highlight w:val="none"/>
        </w:rPr>
        <w:t xml:space="preserve">不得转包，不得违规分包。</w:t>
      </w:r>
      <w:r/>
    </w:p>
    <w:p>
      <w:pPr>
        <w:ind w:firstLine="562"/>
        <w:spacing w:line="500" w:lineRule="exact"/>
        <w:rPr>
          <w:rFonts w:hint="eastAsia" w:eastAsia="方正仿宋_GBK"/>
          <w:b w:val="0"/>
          <w:bCs w:val="0"/>
          <w:color w:val="auto"/>
          <w:sz w:val="28"/>
          <w:szCs w:val="28"/>
          <w:highlight w:val="none"/>
        </w:rPr>
      </w:pPr>
      <w:r>
        <w:rPr>
          <w:rFonts w:hint="eastAsia" w:eastAsia="方正仿宋_GBK"/>
          <w:b/>
          <w:bCs/>
          <w:color w:val="auto"/>
          <w:sz w:val="28"/>
          <w:szCs w:val="28"/>
          <w:highlight w:val="none"/>
          <w:lang w:val="en-US" w:eastAsia="zh-CN"/>
        </w:rPr>
        <w:t xml:space="preserve">九、</w:t>
      </w:r>
      <w:r>
        <w:rPr>
          <w:rFonts w:hint="eastAsia" w:eastAsia="方正仿宋_GBK"/>
          <w:b/>
          <w:bCs/>
          <w:color w:val="auto"/>
          <w:sz w:val="28"/>
          <w:szCs w:val="28"/>
          <w:highlight w:val="none"/>
        </w:rPr>
        <w:t xml:space="preserve">检测报告：</w:t>
      </w:r>
      <w:r>
        <w:rPr>
          <w:rFonts w:hint="eastAsia" w:eastAsia="方正仿宋_GBK"/>
          <w:b w:val="0"/>
          <w:bCs w:val="0"/>
          <w:color w:val="auto"/>
          <w:sz w:val="28"/>
          <w:szCs w:val="28"/>
          <w:highlight w:val="none"/>
        </w:rPr>
        <w:t xml:space="preserve">中标单位在每批次样品接收后15个工作日内将监测结果报告交于市农业农村局存档，产地环境需在25个工作日内提交检测报告，延期提交将扣除相关费用（具体金额由采购人在合同中另行约定），检测结果不合格的，应当在确认后24小时内将检测报告报送采购单位。</w:t>
      </w:r>
      <w:r/>
    </w:p>
    <w:p>
      <w:pPr>
        <w:ind w:firstLine="562"/>
        <w:spacing w:line="500" w:lineRule="exact"/>
        <w:rPr>
          <w:rFonts w:hint="eastAsia" w:eastAsia="方正仿宋_GBK"/>
          <w:b w:val="0"/>
          <w:bCs w:val="0"/>
          <w:color w:val="auto"/>
          <w:sz w:val="28"/>
          <w:szCs w:val="28"/>
          <w:highlight w:val="none"/>
        </w:rPr>
      </w:pPr>
      <w:r>
        <w:rPr>
          <w:rFonts w:hint="eastAsia" w:eastAsia="方正仿宋_GBK"/>
          <w:b/>
          <w:bCs/>
          <w:color w:val="auto"/>
          <w:sz w:val="28"/>
          <w:szCs w:val="28"/>
          <w:highlight w:val="none"/>
          <w:lang w:val="en-US" w:eastAsia="zh-CN"/>
        </w:rPr>
        <w:t xml:space="preserve">十、</w:t>
      </w:r>
      <w:r>
        <w:rPr>
          <w:rFonts w:hint="eastAsia" w:eastAsia="方正仿宋_GBK"/>
          <w:b/>
          <w:bCs/>
          <w:color w:val="auto"/>
          <w:sz w:val="28"/>
          <w:szCs w:val="28"/>
          <w:highlight w:val="none"/>
        </w:rPr>
        <w:t xml:space="preserve">检测质量保证：</w:t>
      </w:r>
      <w:r>
        <w:rPr>
          <w:rFonts w:hint="eastAsia" w:eastAsia="方正仿宋_GBK"/>
          <w:b w:val="0"/>
          <w:bCs w:val="0"/>
          <w:color w:val="auto"/>
          <w:sz w:val="28"/>
          <w:szCs w:val="28"/>
          <w:highlight w:val="none"/>
        </w:rPr>
        <w:t xml:space="preserve">供应商应按招标文件规定的检测及抽样要求、检测标准及时向采购方提供合法准确的检测结果。</w:t>
      </w:r>
      <w:r/>
    </w:p>
    <w:p>
      <w:pPr>
        <w:ind w:firstLine="562"/>
        <w:spacing w:line="500" w:lineRule="exact"/>
        <w:rPr>
          <w:rFonts w:hint="eastAsia" w:ascii="Times New Roman" w:hAnsi="Times New Roman" w:eastAsia="方正仿宋_GBK" w:cs="Times New Roman"/>
          <w:b/>
          <w:bCs/>
          <w:color w:val="auto"/>
          <w:sz w:val="28"/>
          <w:szCs w:val="28"/>
          <w:highlight w:val="none"/>
        </w:rPr>
      </w:pPr>
      <w:r>
        <w:rPr>
          <w:rFonts w:hint="eastAsia" w:ascii="Times New Roman" w:hAnsi="Times New Roman" w:eastAsia="方正仿宋_GBK" w:cs="Times New Roman"/>
          <w:b/>
          <w:bCs/>
          <w:color w:val="auto"/>
          <w:sz w:val="28"/>
          <w:szCs w:val="28"/>
          <w:highlight w:val="none"/>
        </w:rPr>
        <w:t xml:space="preserve">十</w:t>
      </w:r>
      <w:r>
        <w:rPr>
          <w:rFonts w:hint="eastAsia" w:eastAsia="方正仿宋_GBK" w:cs="Times New Roman"/>
          <w:b/>
          <w:bCs/>
          <w:color w:val="auto"/>
          <w:sz w:val="28"/>
          <w:szCs w:val="28"/>
          <w:highlight w:val="none"/>
          <w:lang w:val="en-US" w:eastAsia="zh-CN"/>
        </w:rPr>
        <w:t xml:space="preserve">一</w:t>
      </w:r>
      <w:r>
        <w:rPr>
          <w:rFonts w:hint="eastAsia" w:ascii="Times New Roman" w:hAnsi="Times New Roman" w:eastAsia="方正仿宋_GBK" w:cs="Times New Roman"/>
          <w:b/>
          <w:bCs/>
          <w:color w:val="auto"/>
          <w:sz w:val="28"/>
          <w:szCs w:val="28"/>
          <w:highlight w:val="none"/>
          <w:lang w:eastAsia="zh-CN"/>
        </w:rPr>
        <w:t xml:space="preserve">、</w:t>
      </w:r>
      <w:r>
        <w:rPr>
          <w:rFonts w:hint="eastAsia" w:ascii="Times New Roman" w:hAnsi="Times New Roman" w:eastAsia="方正仿宋_GBK" w:cs="Times New Roman"/>
          <w:b/>
          <w:bCs/>
          <w:color w:val="auto"/>
          <w:sz w:val="28"/>
          <w:szCs w:val="28"/>
          <w:highlight w:val="none"/>
        </w:rPr>
        <w:t xml:space="preserve">商务要求：</w:t>
      </w:r>
      <w:r/>
    </w:p>
    <w:p>
      <w:pPr>
        <w:ind w:firstLine="560"/>
        <w:spacing w:line="480" w:lineRule="exact"/>
        <w:rPr>
          <w:rFonts w:hint="default" w:eastAsia="方正仿宋_GBK"/>
          <w:color w:val="auto"/>
          <w:sz w:val="28"/>
          <w:szCs w:val="28"/>
          <w:highlight w:val="none"/>
        </w:rPr>
      </w:pPr>
      <w:r>
        <w:rPr>
          <w:rFonts w:hint="eastAsia" w:eastAsia="方正仿宋_GBK"/>
          <w:color w:val="auto"/>
          <w:sz w:val="28"/>
          <w:szCs w:val="28"/>
          <w:highlight w:val="none"/>
        </w:rPr>
        <w:t xml:space="preserve">本项目采用</w:t>
      </w:r>
      <w:r>
        <w:rPr>
          <w:rFonts w:hint="default" w:eastAsia="方正仿宋_GBK"/>
          <w:color w:val="auto"/>
          <w:sz w:val="28"/>
          <w:szCs w:val="28"/>
          <w:highlight w:val="none"/>
        </w:rPr>
        <w:t xml:space="preserve">固定单价合同。投标人所报的单价（元/批次）应为完成一个监测批次（一标包：每个种植业样品计为一个批次；二标包：每个畜禽产品、种植业专项样品及每套“环境+产品”组合计为一个批次；三标包：每个水产品样品计为一个批次）所需的所有费用，包括但不限于样品购置费（其中</w:t>
      </w:r>
      <w:r>
        <w:rPr>
          <w:rFonts w:hint="eastAsia" w:eastAsia="方正仿宋_GBK"/>
          <w:color w:val="auto"/>
          <w:sz w:val="28"/>
          <w:szCs w:val="28"/>
          <w:highlight w:val="none"/>
          <w:lang w:val="en-US" w:eastAsia="zh-CN"/>
        </w:rPr>
        <w:t xml:space="preserve">蔬菜、</w:t>
      </w:r>
      <w:r>
        <w:rPr>
          <w:rFonts w:hint="default" w:eastAsia="方正仿宋_GBK"/>
          <w:color w:val="auto"/>
          <w:sz w:val="28"/>
          <w:szCs w:val="28"/>
          <w:highlight w:val="none"/>
        </w:rPr>
        <w:t xml:space="preserve">粮油作物样品费按不低于50元/份计入，水果、畜禽、水产品样品费由投标人根据市场行情自行估算并全额计入）、检测相关费（样品运输、前处理、试剂耗材、仪器使用、分析质控、报告编制）、人工及管理费（人员薪酬、差旅食宿、交通租赁、项目管理）、</w:t>
      </w:r>
      <w:r>
        <w:rPr>
          <w:rFonts w:hint="eastAsia" w:eastAsia="方正仿宋_GBK"/>
          <w:color w:val="auto"/>
          <w:sz w:val="28"/>
          <w:szCs w:val="28"/>
          <w:highlight w:val="none"/>
          <w:lang w:val="en-US" w:eastAsia="zh-CN"/>
        </w:rPr>
        <w:t xml:space="preserve">招标代理费、</w:t>
      </w:r>
      <w:r>
        <w:rPr>
          <w:rFonts w:hint="default" w:eastAsia="方正仿宋_GBK"/>
          <w:color w:val="auto"/>
          <w:sz w:val="28"/>
          <w:szCs w:val="28"/>
          <w:highlight w:val="none"/>
        </w:rPr>
        <w:t xml:space="preserve">技术与商务成本（数据上传、技术指导、风险评估、资料编制）以及风险与利润（含政策调整增加的检测项目、应急加班、无效抽样成本、复检消耗、税金及合理利润）</w:t>
      </w:r>
      <w:r>
        <w:rPr>
          <w:rFonts w:hint="eastAsia" w:eastAsia="方正仿宋_GBK"/>
          <w:color w:val="auto"/>
          <w:sz w:val="28"/>
          <w:szCs w:val="28"/>
          <w:highlight w:val="none"/>
          <w:lang w:eastAsia="zh-CN"/>
        </w:rPr>
        <w:t xml:space="preserve">。</w:t>
      </w:r>
      <w:r>
        <w:rPr>
          <w:rFonts w:hint="default" w:eastAsia="方正仿宋_GBK"/>
          <w:color w:val="auto"/>
          <w:sz w:val="28"/>
          <w:szCs w:val="28"/>
          <w:highlight w:val="none"/>
        </w:rPr>
        <w:t xml:space="preserve">单价在合同实施期间不因政策性调整、市场价格波动、检测任务量增减及各种风险因素而发生变动，除上述费用外，采购人不再支付任何其他费用。</w:t>
      </w:r>
      <w:r/>
    </w:p>
    <w:p>
      <w:pPr>
        <w:ind w:firstLine="560"/>
        <w:spacing w:line="48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2.本项目招标代理服务费由中标人在领取中标通知书前向招标代理机构一次性支付，招标代理服务费计取标准：参照国家计划委员会下发的《招标代理服务收费管理暂行办法》（计价格【2002】1980 号文）、【2011】534 号文及启行审发【2020】9号文规定的标准收取，即招标代理收费采用差额定率累进计费方式，0—100万元计取1.5%，根据招标项目的中标</w:t>
      </w:r>
      <w:r>
        <w:rPr>
          <w:rFonts w:hint="eastAsia" w:eastAsia="方正仿宋_GBK"/>
          <w:color w:val="auto"/>
          <w:sz w:val="28"/>
          <w:szCs w:val="28"/>
          <w:highlight w:val="none"/>
          <w:lang w:val="en-US" w:eastAsia="zh-CN"/>
        </w:rPr>
        <w:t xml:space="preserve">总</w:t>
      </w:r>
      <w:r>
        <w:rPr>
          <w:rFonts w:hint="eastAsia" w:eastAsia="方正仿宋_GBK"/>
          <w:color w:val="auto"/>
          <w:sz w:val="28"/>
          <w:szCs w:val="28"/>
          <w:highlight w:val="none"/>
        </w:rPr>
        <w:t xml:space="preserve">金额并按招标代理收费标准的</w:t>
      </w:r>
      <w:r>
        <w:rPr>
          <w:rFonts w:hint="eastAsia" w:eastAsia="方正仿宋_GBK"/>
          <w:color w:val="auto"/>
          <w:sz w:val="28"/>
          <w:szCs w:val="28"/>
          <w:highlight w:val="none"/>
          <w:lang w:val="en-US" w:eastAsia="zh-CN"/>
        </w:rPr>
        <w:t xml:space="preserve">24.9</w:t>
      </w:r>
      <w:r>
        <w:rPr>
          <w:rFonts w:hint="eastAsia" w:eastAsia="方正仿宋_GBK"/>
          <w:color w:val="auto"/>
          <w:sz w:val="28"/>
          <w:szCs w:val="28"/>
          <w:highlight w:val="none"/>
        </w:rPr>
        <w:t xml:space="preserve">%计取，若单项招标代理费不满1000元，则按1000元计取。</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lang w:val="en-US" w:eastAsia="zh-CN"/>
        </w:rPr>
        <w:t xml:space="preserve">十二、</w:t>
      </w:r>
      <w:r>
        <w:rPr>
          <w:rFonts w:eastAsia="方正仿宋_GBK"/>
          <w:b/>
          <w:bCs/>
          <w:color w:val="auto"/>
          <w:sz w:val="28"/>
          <w:szCs w:val="28"/>
          <w:highlight w:val="none"/>
        </w:rPr>
        <w:t xml:space="preserve">采购标的的其他技术、服务等要求</w:t>
      </w:r>
      <w:r/>
    </w:p>
    <w:p>
      <w:pPr>
        <w:ind w:firstLine="560"/>
        <w:spacing w:line="480" w:lineRule="exact"/>
        <w:rPr>
          <w:rFonts w:eastAsia="方正仿宋_GBK"/>
          <w:color w:val="auto"/>
          <w:sz w:val="28"/>
          <w:szCs w:val="28"/>
          <w:highlight w:val="none"/>
        </w:rPr>
      </w:pPr>
      <w:r>
        <w:rPr>
          <w:rFonts w:hint="eastAsia" w:eastAsia="方正仿宋_GBK"/>
          <w:color w:val="auto"/>
          <w:sz w:val="28"/>
          <w:szCs w:val="28"/>
          <w:highlight w:val="none"/>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spacing w:line="480" w:lineRule="exact"/>
        <w:rPr>
          <w:rFonts w:eastAsia="方正仿宋_GBK"/>
          <w:color w:val="auto"/>
          <w:sz w:val="28"/>
          <w:szCs w:val="28"/>
          <w:highlight w:val="none"/>
        </w:rPr>
      </w:pPr>
      <w:r>
        <w:rPr>
          <w:rFonts w:hint="eastAsia" w:eastAsia="方正仿宋_GBK"/>
          <w:color w:val="auto"/>
          <w:sz w:val="28"/>
          <w:szCs w:val="28"/>
          <w:highlight w:val="none"/>
        </w:rPr>
        <w:t xml:space="preserve">品目清单见《关于印发环境标志产品政府采购品目清单的通知》（财库〔2019〕18号）、《关于印发节能产品政府采购品目清单的通知》（财库〔2019〕19号）。</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需求标准见《商品包装政府采购需求标准（试行）》《快递包装政府采购需求标准（试行）》（财办库〔2020〕123号）、《绿色数据中心政府采购需求标准（试行）》（财库〔2023〕7号）。</w:t>
      </w:r>
      <w:r/>
    </w:p>
    <w:p>
      <w:pPr>
        <w:ind w:firstLine="562"/>
        <w:spacing w:line="500" w:lineRule="exact"/>
        <w:rPr>
          <w:rFonts w:eastAsia="方正仿宋_GBK"/>
          <w:b/>
          <w:bCs/>
          <w:color w:val="auto"/>
          <w:sz w:val="28"/>
          <w:szCs w:val="28"/>
          <w:highlight w:val="none"/>
        </w:rPr>
      </w:pPr>
      <w:r>
        <w:rPr>
          <w:rFonts w:eastAsia="方正仿宋_GBK"/>
          <w:b/>
          <w:bCs/>
          <w:color w:val="auto"/>
          <w:sz w:val="28"/>
          <w:szCs w:val="28"/>
          <w:highlight w:val="none"/>
        </w:rPr>
        <w:t xml:space="preserve">十</w:t>
      </w:r>
      <w:r>
        <w:rPr>
          <w:rFonts w:hint="eastAsia" w:eastAsia="方正仿宋_GBK"/>
          <w:b/>
          <w:bCs/>
          <w:color w:val="auto"/>
          <w:sz w:val="28"/>
          <w:szCs w:val="28"/>
          <w:highlight w:val="none"/>
          <w:lang w:val="en-US" w:eastAsia="zh-CN"/>
        </w:rPr>
        <w:t xml:space="preserve">三</w:t>
      </w:r>
      <w:r>
        <w:rPr>
          <w:rFonts w:hint="eastAsia" w:eastAsia="方正仿宋_GBK"/>
          <w:b/>
          <w:bCs/>
          <w:color w:val="auto"/>
          <w:sz w:val="28"/>
          <w:szCs w:val="28"/>
          <w:highlight w:val="none"/>
        </w:rPr>
        <w:t xml:space="preserve">、</w:t>
      </w:r>
      <w:r>
        <w:rPr>
          <w:rFonts w:eastAsia="方正仿宋_GBK"/>
          <w:b/>
          <w:bCs/>
          <w:color w:val="auto"/>
          <w:sz w:val="28"/>
          <w:szCs w:val="28"/>
          <w:highlight w:val="none"/>
        </w:rPr>
        <w:t xml:space="preserve">付款方式</w:t>
      </w:r>
      <w:r/>
    </w:p>
    <w:p>
      <w:pPr>
        <w:ind w:firstLine="560"/>
        <w:spacing w:line="500" w:lineRule="exact"/>
        <w:rPr>
          <w:rFonts w:hint="default" w:eastAsia="方正仿宋_GBK"/>
          <w:color w:val="auto"/>
          <w:sz w:val="28"/>
          <w:szCs w:val="28"/>
          <w:highlight w:val="none"/>
        </w:rPr>
      </w:pPr>
      <w:r>
        <w:rPr>
          <w:rFonts w:hint="default" w:eastAsia="方正仿宋_GBK"/>
          <w:color w:val="auto"/>
          <w:sz w:val="28"/>
          <w:szCs w:val="28"/>
          <w:highlight w:val="none"/>
        </w:rPr>
        <w:t xml:space="preserve"> 按实际完成并通过验收的抽检批次×中标综合单价结算。服务量如有调整，中标供应商须无条件配合，综合单价不变。</w:t>
      </w:r>
      <w:r/>
    </w:p>
    <w:p>
      <w:pPr>
        <w:ind w:firstLine="560"/>
        <w:spacing w:line="500" w:lineRule="exact"/>
        <w:rPr>
          <w:rFonts w:hint="default" w:eastAsia="方正仿宋_GBK"/>
          <w:color w:val="auto"/>
          <w:sz w:val="28"/>
          <w:szCs w:val="28"/>
          <w:highlight w:val="none"/>
        </w:rPr>
      </w:pPr>
      <w:r>
        <w:rPr>
          <w:rFonts w:hint="eastAsia" w:eastAsia="方正仿宋_GBK"/>
          <w:color w:val="auto"/>
          <w:sz w:val="28"/>
          <w:szCs w:val="28"/>
          <w:highlight w:val="none"/>
        </w:rPr>
        <w:t xml:space="preserve"> </w:t>
      </w:r>
      <w:r>
        <w:rPr>
          <w:rFonts w:hint="default" w:eastAsia="方正仿宋_GBK"/>
          <w:color w:val="auto"/>
          <w:sz w:val="28"/>
          <w:szCs w:val="28"/>
          <w:highlight w:val="none"/>
        </w:rPr>
        <w:t xml:space="preserve">项目服务期满并经采购人最终验收合格后</w:t>
      </w:r>
      <w:r>
        <w:rPr>
          <w:rFonts w:hint="eastAsia" w:eastAsia="方正仿宋_GBK"/>
          <w:color w:val="auto"/>
          <w:sz w:val="28"/>
          <w:szCs w:val="28"/>
          <w:highlight w:val="none"/>
        </w:rPr>
        <w:t xml:space="preserve">30天内</w:t>
      </w:r>
      <w:r>
        <w:rPr>
          <w:rFonts w:hint="default" w:eastAsia="方正仿宋_GBK"/>
          <w:color w:val="auto"/>
          <w:sz w:val="28"/>
          <w:szCs w:val="28"/>
          <w:highlight w:val="none"/>
        </w:rPr>
        <w:t xml:space="preserve">，一次性付清。</w:t>
      </w:r>
      <w:r/>
    </w:p>
    <w:p>
      <w:pPr>
        <w:ind w:firstLine="560"/>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乙方向甲方提供全部检测报告，项目实施结束后需提供符合要求的工作总结，并经甲方验收合格后30天内，甲方向乙方支付100%的委托费用。</w:t>
      </w:r>
      <w:r/>
    </w:p>
    <w:p>
      <w:pPr>
        <w:ind w:firstLine="562"/>
        <w:spacing w:line="500" w:lineRule="exact"/>
        <w:rPr>
          <w:rFonts w:hint="eastAsia" w:eastAsia="方正仿宋_GBK"/>
          <w:color w:val="auto"/>
          <w:sz w:val="28"/>
          <w:szCs w:val="28"/>
          <w:highlight w:val="none"/>
        </w:rPr>
      </w:pPr>
      <w:r>
        <w:rPr>
          <w:rFonts w:hint="eastAsia" w:eastAsia="方正仿宋_GBK"/>
          <w:b/>
          <w:bCs/>
          <w:color w:val="auto"/>
          <w:sz w:val="28"/>
          <w:szCs w:val="28"/>
          <w:highlight w:val="none"/>
        </w:rPr>
        <w:t xml:space="preserve">十</w:t>
      </w:r>
      <w:r>
        <w:rPr>
          <w:rFonts w:hint="eastAsia" w:eastAsia="方正仿宋_GBK"/>
          <w:b/>
          <w:bCs/>
          <w:color w:val="auto"/>
          <w:sz w:val="28"/>
          <w:szCs w:val="28"/>
          <w:highlight w:val="none"/>
          <w:lang w:val="en-US" w:eastAsia="zh-CN"/>
        </w:rPr>
        <w:t xml:space="preserve">四</w:t>
      </w:r>
      <w:r>
        <w:rPr>
          <w:rFonts w:hint="eastAsia" w:eastAsia="方正仿宋_GBK"/>
          <w:b/>
          <w:bCs/>
          <w:color w:val="auto"/>
          <w:sz w:val="28"/>
          <w:szCs w:val="28"/>
          <w:highlight w:val="none"/>
        </w:rPr>
        <w:t xml:space="preserve">、履约保证金</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1．本项目中标后的履约保证金为项目中标价的</w:t>
      </w:r>
      <w:r>
        <w:rPr>
          <w:rFonts w:hint="eastAsia" w:eastAsia="方正仿宋_GBK"/>
          <w:color w:val="auto"/>
          <w:sz w:val="28"/>
          <w:szCs w:val="28"/>
          <w:highlight w:val="none"/>
          <w:lang w:val="en-US" w:eastAsia="zh-CN"/>
        </w:rPr>
        <w:t xml:space="preserve">5</w:t>
      </w:r>
      <w:r>
        <w:rPr>
          <w:rFonts w:hint="eastAsia" w:eastAsia="方正仿宋_GBK"/>
          <w:color w:val="auto"/>
          <w:sz w:val="28"/>
          <w:szCs w:val="28"/>
          <w:highlight w:val="none"/>
        </w:rPr>
        <w:t xml:space="preserve">%，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有协商，则视为自动放弃中标资格。</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2．中标供应商全部履约合同义务，经采购单位验收合格无质量、进度等问题的，采购人在验收合格后一次性退还履约保证金，采购人若逾期退还履约保证金的，按照逾期部分的</w:t>
      </w:r>
      <w:r>
        <w:rPr>
          <w:rFonts w:hint="eastAsia" w:eastAsia="方正仿宋_GBK"/>
          <w:color w:val="auto"/>
          <w:sz w:val="28"/>
          <w:szCs w:val="28"/>
          <w:highlight w:val="none"/>
          <w:u w:val="single"/>
        </w:rPr>
        <w:t xml:space="preserve">每日0.05%</w:t>
      </w:r>
      <w:r>
        <w:rPr>
          <w:rFonts w:hint="eastAsia" w:eastAsia="方正仿宋_GBK"/>
          <w:color w:val="auto"/>
          <w:sz w:val="28"/>
          <w:szCs w:val="28"/>
          <w:highlight w:val="none"/>
        </w:rPr>
        <w:t xml:space="preserve">支付违约金。</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3．发生以下情况的，履约保证金不予退还或部分退还：</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a.签订合同后，中标供应商不履行合同义务的，采购单位有权全额扣除履约保证金，全额不予退还，同时采购单位亦有权终止合同，中标供应商还须承担相应的法律赔偿责任。</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b.中标供应商在履约过程中发生违约行为，给采购单位造成损失的</w:t>
      </w:r>
      <w:r>
        <w:rPr>
          <w:rFonts w:hint="eastAsia" w:eastAsia="方正仿宋_GBK"/>
          <w:color w:val="auto"/>
          <w:sz w:val="28"/>
          <w:szCs w:val="28"/>
          <w:highlight w:val="none"/>
          <w:lang w:val="en-US" w:eastAsia="zh-CN"/>
        </w:rPr>
        <w:t xml:space="preserve">或者有合同约定扣款项</w:t>
      </w:r>
      <w:r>
        <w:rPr>
          <w:rFonts w:hint="eastAsia" w:eastAsia="方正仿宋_GBK"/>
          <w:color w:val="auto"/>
          <w:sz w:val="28"/>
          <w:szCs w:val="28"/>
          <w:highlight w:val="none"/>
        </w:rPr>
        <w:t xml:space="preserve">，采购单位有权在中标供应商缴纳的履约保证金中予以扣款，</w:t>
      </w:r>
      <w:r>
        <w:rPr>
          <w:rFonts w:hint="eastAsia" w:eastAsia="方正仿宋_GBK"/>
          <w:color w:val="auto"/>
          <w:sz w:val="28"/>
          <w:szCs w:val="28"/>
          <w:highlight w:val="none"/>
          <w:lang w:val="en-US" w:eastAsia="zh-CN"/>
        </w:rPr>
        <w:t xml:space="preserve">以满足合同约定扣款要求，</w:t>
      </w:r>
      <w:r>
        <w:rPr>
          <w:rFonts w:hint="eastAsia" w:eastAsia="方正仿宋_GBK"/>
          <w:color w:val="auto"/>
          <w:sz w:val="28"/>
          <w:szCs w:val="28"/>
          <w:highlight w:val="none"/>
        </w:rPr>
        <w:t xml:space="preserve">弥补采购单位经济损失，不足的部分中标供应商另外补齐。</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w:t>
      </w:r>
      <w:r>
        <w:rPr>
          <w:rFonts w:hint="eastAsia" w:eastAsia="方正仿宋_GBK"/>
          <w:color w:val="auto"/>
          <w:sz w:val="28"/>
          <w:szCs w:val="28"/>
          <w:highlight w:val="none"/>
        </w:rPr>
        <w:t xml:space="preserve">．若成为本次政府采购项目的中标（成交）供应商，可自愿选择</w:t>
      </w:r>
      <w:r>
        <w:rPr>
          <w:rFonts w:eastAsia="方正仿宋_GBK"/>
          <w:color w:val="auto"/>
          <w:sz w:val="28"/>
          <w:szCs w:val="28"/>
          <w:highlight w:val="none"/>
        </w:rPr>
        <w:t xml:space="preserve">履</w:t>
      </w:r>
      <w:r>
        <w:rPr>
          <w:rFonts w:hint="eastAsia" w:eastAsia="方正仿宋_GBK"/>
          <w:color w:val="auto"/>
          <w:sz w:val="28"/>
          <w:szCs w:val="28"/>
          <w:highlight w:val="none"/>
        </w:rPr>
        <w:t xml:space="preserve">约保函（</w:t>
      </w:r>
      <w:r>
        <w:rPr>
          <w:rFonts w:eastAsia="方正仿宋_GBK"/>
          <w:color w:val="auto"/>
          <w:sz w:val="28"/>
          <w:szCs w:val="28"/>
          <w:highlight w:val="none"/>
        </w:rPr>
        <w:t xml:space="preserve">保险</w:t>
      </w:r>
      <w:r>
        <w:rPr>
          <w:rFonts w:hint="eastAsia" w:eastAsia="方正仿宋_GBK"/>
          <w:color w:val="auto"/>
          <w:sz w:val="28"/>
          <w:szCs w:val="28"/>
          <w:highlight w:val="none"/>
        </w:rPr>
        <w:t xml:space="preserve">）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2"/>
        <w:spacing w:line="500" w:lineRule="exact"/>
        <w:rPr>
          <w:rFonts w:hint="eastAsia" w:eastAsia="方正仿宋_GBK"/>
          <w:color w:val="auto"/>
          <w:sz w:val="28"/>
          <w:szCs w:val="28"/>
          <w:highlight w:val="none"/>
          <w:lang w:eastAsia="zh-CN"/>
        </w:rPr>
      </w:pPr>
      <w:r>
        <w:rPr>
          <w:rFonts w:eastAsia="方正仿宋_GBK"/>
          <w:b/>
          <w:color w:val="auto"/>
          <w:sz w:val="28"/>
          <w:szCs w:val="28"/>
          <w:highlight w:val="none"/>
        </w:rPr>
        <w:t xml:space="preserve">十</w:t>
      </w:r>
      <w:r>
        <w:rPr>
          <w:rFonts w:hint="eastAsia" w:eastAsia="方正仿宋_GBK"/>
          <w:b/>
          <w:color w:val="auto"/>
          <w:sz w:val="28"/>
          <w:szCs w:val="28"/>
          <w:highlight w:val="none"/>
          <w:lang w:val="en-US" w:eastAsia="zh-CN"/>
        </w:rPr>
        <w:t xml:space="preserve">五</w:t>
      </w:r>
      <w:r>
        <w:rPr>
          <w:rFonts w:hint="eastAsia" w:eastAsia="方正仿宋_GBK"/>
          <w:b/>
          <w:color w:val="auto"/>
          <w:sz w:val="28"/>
          <w:szCs w:val="28"/>
          <w:highlight w:val="none"/>
        </w:rPr>
        <w:t xml:space="preserve">、</w:t>
      </w:r>
      <w:r>
        <w:rPr>
          <w:rFonts w:eastAsia="方正仿宋_GBK"/>
          <w:b/>
          <w:color w:val="auto"/>
          <w:sz w:val="28"/>
          <w:szCs w:val="28"/>
          <w:highlight w:val="none"/>
        </w:rPr>
        <w:t xml:space="preserve">本项目不接受进口产品投标</w:t>
      </w:r>
      <w:bookmarkEnd w:id="1"/>
      <w:r/>
      <w:bookmarkEnd w:id="2"/>
      <w:r/>
      <w:bookmarkEnd w:id="3"/>
      <w:r>
        <w:rPr>
          <w:rFonts w:hint="eastAsia" w:eastAsia="方正仿宋_GBK"/>
          <w:b/>
          <w:color w:val="auto"/>
          <w:sz w:val="28"/>
          <w:szCs w:val="28"/>
          <w:highlight w:val="none"/>
          <w:lang w:eastAsia="zh-CN"/>
        </w:rPr>
        <w:t xml:space="preserve">。</w:t>
      </w:r>
      <w:r/>
    </w:p>
    <w:p>
      <w:pPr>
        <w:ind w:firstLine="562"/>
        <w:spacing w:line="500" w:lineRule="exact"/>
        <w:rPr>
          <w:rFonts w:hint="eastAsia" w:eastAsia="方正仿宋_GBK"/>
          <w:b/>
          <w:color w:val="auto"/>
          <w:sz w:val="28"/>
          <w:szCs w:val="28"/>
          <w:highlight w:val="none"/>
        </w:rPr>
      </w:pPr>
      <w:r>
        <w:rPr>
          <w:rFonts w:eastAsia="方正仿宋_GBK"/>
          <w:b/>
          <w:color w:val="auto"/>
          <w:sz w:val="28"/>
          <w:szCs w:val="28"/>
          <w:highlight w:val="none"/>
        </w:rPr>
        <w:t xml:space="preserve">十</w:t>
      </w:r>
      <w:r>
        <w:rPr>
          <w:rFonts w:hint="eastAsia" w:eastAsia="方正仿宋_GBK"/>
          <w:b/>
          <w:color w:val="auto"/>
          <w:sz w:val="28"/>
          <w:szCs w:val="28"/>
          <w:highlight w:val="none"/>
          <w:lang w:val="en-US" w:eastAsia="zh-CN"/>
        </w:rPr>
        <w:t xml:space="preserve">六</w:t>
      </w:r>
      <w:r>
        <w:rPr>
          <w:rFonts w:hint="eastAsia" w:eastAsia="方正仿宋_GBK"/>
          <w:b/>
          <w:color w:val="auto"/>
          <w:sz w:val="28"/>
          <w:szCs w:val="28"/>
          <w:highlight w:val="none"/>
        </w:rPr>
        <w:t xml:space="preserve">、合同条款</w:t>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根据《中华人民共和国政府采购法》、《中华人民共和国民法典》及</w:t>
      </w:r>
      <w:r>
        <w:rPr>
          <w:b/>
          <w:color w:val="auto"/>
          <w:sz w:val="28"/>
          <w:szCs w:val="28"/>
          <w:u w:val="single"/>
        </w:rPr>
        <w:t xml:space="preserve">202</w:t>
      </w:r>
      <w:r>
        <w:rPr>
          <w:rFonts w:hint="eastAsia"/>
          <w:b/>
          <w:color w:val="auto"/>
          <w:sz w:val="28"/>
          <w:szCs w:val="28"/>
          <w:u w:val="single"/>
          <w:lang w:val="en-US" w:eastAsia="zh-CN"/>
        </w:rPr>
        <w:t xml:space="preserve">6</w:t>
      </w:r>
      <w:r>
        <w:rPr>
          <w:b/>
          <w:color w:val="auto"/>
          <w:sz w:val="28"/>
          <w:szCs w:val="28"/>
          <w:u w:val="single"/>
        </w:rPr>
        <w:t xml:space="preserve">年启东市农产品质量安全监测服务项目</w:t>
      </w:r>
      <w:r>
        <w:rPr>
          <w:rFonts w:hint="eastAsia"/>
          <w:b/>
          <w:color w:val="auto"/>
          <w:sz w:val="28"/>
          <w:szCs w:val="28"/>
          <w:u w:val="single"/>
          <w:lang w:val="en-US" w:eastAsia="zh-CN"/>
        </w:rPr>
        <w:t xml:space="preserve">  标包</w:t>
      </w:r>
      <w:r>
        <w:rPr>
          <w:rFonts w:hint="eastAsia" w:ascii="宋体" w:hAnsi="宋体" w:cs="宋体"/>
          <w:color w:val="auto"/>
          <w:sz w:val="28"/>
          <w:szCs w:val="28"/>
          <w:highlight w:val="none"/>
        </w:rPr>
        <w:t xml:space="preserve">的采购结果、采购文件及采购响应文件，经双方协商一致，签订本合同。</w:t>
      </w:r>
      <w:r/>
    </w:p>
    <w:p>
      <w:pPr>
        <w:ind w:firstLine="482"/>
        <w:spacing w:line="500" w:lineRule="exact"/>
        <w:rPr>
          <w:b/>
          <w:bCs/>
          <w:color w:val="auto"/>
          <w:sz w:val="28"/>
          <w:szCs w:val="28"/>
        </w:rPr>
      </w:pPr>
      <w:r>
        <w:rPr>
          <w:b/>
          <w:bCs/>
          <w:color w:val="auto"/>
          <w:sz w:val="28"/>
          <w:szCs w:val="28"/>
        </w:rPr>
        <w:t xml:space="preserve">一、服务内容</w:t>
      </w:r>
      <w:r/>
    </w:p>
    <w:p>
      <w:pPr>
        <w:ind w:firstLine="480"/>
        <w:spacing w:line="500" w:lineRule="exact"/>
        <w:rPr>
          <w:b/>
          <w:color w:val="auto"/>
          <w:sz w:val="28"/>
          <w:szCs w:val="28"/>
          <w:u w:val="single"/>
        </w:rPr>
      </w:pPr>
      <w:r>
        <w:rPr>
          <w:color w:val="auto"/>
          <w:sz w:val="28"/>
          <w:szCs w:val="28"/>
        </w:rPr>
        <w:t xml:space="preserve">1.1 服务名称：</w:t>
      </w:r>
      <w:r>
        <w:rPr>
          <w:b/>
          <w:color w:val="auto"/>
          <w:sz w:val="28"/>
          <w:szCs w:val="28"/>
          <w:u w:val="single"/>
        </w:rPr>
        <w:t xml:space="preserve">202</w:t>
      </w:r>
      <w:r>
        <w:rPr>
          <w:rFonts w:hint="eastAsia"/>
          <w:b/>
          <w:color w:val="auto"/>
          <w:sz w:val="28"/>
          <w:szCs w:val="28"/>
          <w:u w:val="single"/>
          <w:lang w:val="en-US" w:eastAsia="zh-CN"/>
        </w:rPr>
        <w:t xml:space="preserve">6</w:t>
      </w:r>
      <w:r>
        <w:rPr>
          <w:b/>
          <w:color w:val="auto"/>
          <w:sz w:val="28"/>
          <w:szCs w:val="28"/>
          <w:u w:val="single"/>
        </w:rPr>
        <w:t xml:space="preserve">年启东市农产品质量安全监测服务项目</w:t>
      </w:r>
      <w:r>
        <w:rPr>
          <w:rFonts w:hint="eastAsia"/>
          <w:b/>
          <w:color w:val="auto"/>
          <w:sz w:val="28"/>
          <w:szCs w:val="28"/>
          <w:u w:val="single"/>
          <w:lang w:val="en-US" w:eastAsia="zh-CN"/>
        </w:rPr>
        <w:t xml:space="preserve">  </w:t>
      </w:r>
      <w:r>
        <w:rPr>
          <w:b/>
          <w:color w:val="auto"/>
          <w:sz w:val="28"/>
          <w:szCs w:val="28"/>
          <w:u w:val="single"/>
        </w:rPr>
        <w:t xml:space="preserve">标</w:t>
      </w:r>
      <w:r>
        <w:rPr>
          <w:rFonts w:hint="eastAsia"/>
          <w:b/>
          <w:color w:val="auto"/>
          <w:sz w:val="28"/>
          <w:szCs w:val="28"/>
          <w:u w:val="single"/>
          <w:lang w:val="en-US" w:eastAsia="zh-CN"/>
        </w:rPr>
        <w:t xml:space="preserve">包</w:t>
      </w:r>
      <w:r>
        <w:rPr>
          <w:b/>
          <w:color w:val="auto"/>
          <w:sz w:val="28"/>
          <w:szCs w:val="28"/>
          <w:u w:val="single"/>
        </w:rPr>
        <w:t xml:space="preserve">。</w:t>
      </w:r>
      <w:r/>
    </w:p>
    <w:p>
      <w:pPr>
        <w:ind w:firstLine="480"/>
        <w:spacing w:line="500" w:lineRule="exact"/>
        <w:rPr>
          <w:rFonts w:hint="eastAsia"/>
          <w:color w:val="auto"/>
          <w:sz w:val="28"/>
          <w:szCs w:val="28"/>
        </w:rPr>
      </w:pPr>
      <w:r>
        <w:rPr>
          <w:rFonts w:hint="eastAsia"/>
          <w:color w:val="auto"/>
          <w:sz w:val="28"/>
          <w:szCs w:val="28"/>
          <w:lang w:val="en-US" w:eastAsia="zh-CN"/>
        </w:rPr>
        <w:t xml:space="preserve">1.2 </w:t>
      </w:r>
      <w:r>
        <w:rPr>
          <w:rFonts w:hint="eastAsia"/>
          <w:color w:val="auto"/>
          <w:sz w:val="28"/>
          <w:szCs w:val="28"/>
        </w:rPr>
        <w:t xml:space="preserve">检测范围</w:t>
      </w:r>
      <w:r>
        <w:rPr>
          <w:rFonts w:hint="eastAsia"/>
          <w:color w:val="auto"/>
          <w:sz w:val="28"/>
          <w:szCs w:val="28"/>
          <w:lang w:eastAsia="zh-CN"/>
        </w:rPr>
        <w:t xml:space="preserve">：</w:t>
      </w:r>
      <w:r>
        <w:rPr>
          <w:rFonts w:hint="eastAsia"/>
          <w:color w:val="auto"/>
          <w:sz w:val="28"/>
          <w:szCs w:val="28"/>
        </w:rPr>
        <w:t xml:space="preserve">启东市地产可食用种植业产品、畜禽产品、水产品等食用农产品例行监测、监督抽检以及种植业、绿色优质农产品专项监测任务。</w:t>
      </w:r>
      <w:r/>
    </w:p>
    <w:p>
      <w:pPr>
        <w:ind w:firstLine="480"/>
        <w:spacing w:line="500" w:lineRule="exact"/>
        <w:rPr>
          <w:rFonts w:hint="eastAsia" w:eastAsia="宋体"/>
          <w:color w:val="auto"/>
          <w:sz w:val="28"/>
          <w:szCs w:val="28"/>
          <w:lang w:val="en-US" w:eastAsia="zh-CN"/>
        </w:rPr>
      </w:pPr>
      <w:r>
        <w:rPr>
          <w:rFonts w:hint="eastAsia"/>
          <w:color w:val="auto"/>
          <w:sz w:val="28"/>
          <w:szCs w:val="28"/>
          <w:lang w:val="en-US" w:eastAsia="zh-CN"/>
        </w:rPr>
        <w:t xml:space="preserve">1.3 </w:t>
      </w:r>
      <w:r>
        <w:rPr>
          <w:rFonts w:hint="eastAsia"/>
          <w:color w:val="auto"/>
          <w:sz w:val="28"/>
          <w:szCs w:val="28"/>
        </w:rPr>
        <w:t xml:space="preserve">检测任务</w:t>
      </w:r>
      <w:r>
        <w:rPr>
          <w:rFonts w:hint="eastAsia"/>
          <w:color w:val="auto"/>
          <w:sz w:val="28"/>
          <w:szCs w:val="28"/>
          <w:lang w:eastAsia="zh-CN"/>
        </w:rPr>
        <w:t xml:space="preserve">：</w:t>
      </w:r>
      <w:r/>
    </w:p>
    <w:tbl>
      <w:tblPr>
        <w:tblStyle w:val="862"/>
        <w:tblW w:w="8278" w:type="dxa"/>
        <w:tblInd w:w="236" w:type="dxa"/>
        <w:tblLayout w:type="autofit"/>
        <w:tblCellMar>
          <w:left w:w="108" w:type="dxa"/>
          <w:top w:w="0" w:type="dxa"/>
          <w:right w:w="108" w:type="dxa"/>
          <w:bottom w:w="0" w:type="dxa"/>
        </w:tblCellMar>
        <w:tblLook w:val="04A0" w:firstRow="1" w:lastRow="0" w:firstColumn="1" w:lastColumn="0" w:noHBand="0" w:noVBand="1"/>
      </w:tblPr>
      <w:tblGrid>
        <w:gridCol w:w="934"/>
        <w:gridCol w:w="1332"/>
        <w:gridCol w:w="4545"/>
        <w:gridCol w:w="1467"/>
      </w:tblGrid>
      <w:tr>
        <w:trPr>
          <w:trHeight w:val="363"/>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spacing w:line="420" w:lineRule="exact"/>
              <w:rPr>
                <w:rStyle w:val="875"/>
                <w:rFonts w:hint="eastAsia" w:cs="仿宋" w:asciiTheme="minorEastAsia" w:hAnsiTheme="minorEastAsia" w:eastAsiaTheme="minorEastAsia"/>
                <w:b/>
                <w:bCs/>
                <w:color w:val="auto"/>
                <w:sz w:val="24"/>
                <w:szCs w:val="24"/>
              </w:rPr>
            </w:pPr>
            <w:r>
              <w:rPr>
                <w:rStyle w:val="875"/>
                <w:rFonts w:hint="eastAsia" w:cs="仿宋" w:asciiTheme="minorEastAsia" w:hAnsiTheme="minorEastAsia" w:eastAsiaTheme="minorEastAsia"/>
                <w:b/>
                <w:bCs/>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spacing w:line="420" w:lineRule="exact"/>
              <w:rPr>
                <w:rStyle w:val="875"/>
                <w:rFonts w:hint="eastAsia" w:cs="仿宋" w:asciiTheme="minorEastAsia" w:hAnsiTheme="minorEastAsia" w:eastAsiaTheme="minorEastAsia"/>
                <w:b/>
                <w:bCs/>
                <w:color w:val="auto"/>
                <w:sz w:val="24"/>
                <w:szCs w:val="24"/>
                <w:lang w:val="en-US" w:eastAsia="zh-CN"/>
              </w:rPr>
            </w:pPr>
            <w:r>
              <w:rPr>
                <w:rStyle w:val="875"/>
                <w:rFonts w:hint="eastAsia" w:cs="仿宋" w:asciiTheme="minorEastAsia" w:hAnsiTheme="minorEastAsia" w:eastAsiaTheme="minorEastAsia"/>
                <w:b/>
                <w:bCs/>
                <w:color w:val="auto"/>
                <w:sz w:val="24"/>
                <w:szCs w:val="24"/>
                <w:lang w:val="en-US" w:eastAsia="zh-CN"/>
              </w:rPr>
              <w:t xml:space="preserve">标包号</w:t>
            </w:r>
            <w:r/>
          </w:p>
        </w:tc>
        <w:tc>
          <w:tcPr>
            <w:tcBorders>
              <w:top w:val="single" w:color="000000" w:sz="4" w:space="0"/>
              <w:left w:val="single" w:color="000000" w:sz="4" w:space="0"/>
              <w:bottom w:val="single" w:color="000000" w:sz="4" w:space="0"/>
              <w:right w:val="single" w:color="000000" w:sz="4" w:space="0"/>
            </w:tcBorders>
            <w:tcW w:w="4545" w:type="dxa"/>
            <w:vAlign w:val="center"/>
            <w:textDirection w:val="lrTb"/>
            <w:noWrap w:val="false"/>
          </w:tcPr>
          <w:p>
            <w:pPr>
              <w:jc w:val="center"/>
              <w:spacing w:line="420" w:lineRule="exact"/>
              <w:rPr>
                <w:rStyle w:val="875"/>
                <w:rFonts w:hint="eastAsia" w:cs="仿宋" w:asciiTheme="minorEastAsia" w:hAnsiTheme="minorEastAsia" w:eastAsiaTheme="minorEastAsia"/>
                <w:b/>
                <w:bCs/>
                <w:color w:val="auto"/>
                <w:sz w:val="24"/>
                <w:szCs w:val="24"/>
              </w:rPr>
            </w:pPr>
            <w:r>
              <w:rPr>
                <w:rStyle w:val="875"/>
                <w:rFonts w:hint="eastAsia" w:cs="仿宋" w:asciiTheme="minorEastAsia" w:hAnsiTheme="minorEastAsia" w:eastAsiaTheme="minorEastAsia"/>
                <w:b/>
                <w:bCs/>
                <w:color w:val="auto"/>
                <w:sz w:val="24"/>
                <w:szCs w:val="24"/>
              </w:rPr>
              <w:t xml:space="preserve">监测类型</w:t>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spacing w:line="420" w:lineRule="exact"/>
              <w:rPr>
                <w:rStyle w:val="875"/>
                <w:rFonts w:hint="eastAsia" w:cs="仿宋" w:asciiTheme="minorEastAsia" w:hAnsiTheme="minorEastAsia" w:eastAsiaTheme="minorEastAsia"/>
                <w:b/>
                <w:bCs/>
                <w:color w:val="auto"/>
                <w:sz w:val="24"/>
                <w:szCs w:val="24"/>
              </w:rPr>
            </w:pPr>
            <w:r>
              <w:rPr>
                <w:rStyle w:val="875"/>
                <w:rFonts w:hint="eastAsia" w:cs="仿宋" w:asciiTheme="minorEastAsia" w:hAnsiTheme="minorEastAsia" w:eastAsiaTheme="minorEastAsia"/>
                <w:b/>
                <w:bCs/>
                <w:color w:val="auto"/>
                <w:sz w:val="24"/>
                <w:szCs w:val="24"/>
              </w:rPr>
              <w:t xml:space="preserve">监测批次（批次）</w:t>
            </w:r>
            <w:r/>
          </w:p>
        </w:tc>
      </w:tr>
      <w:tr>
        <w:trPr>
          <w:trHeight w:val="363"/>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1</w:t>
            </w:r>
            <w:r/>
          </w:p>
        </w:tc>
        <w:tc>
          <w:tcPr>
            <w:tcBorders>
              <w:top w:val="single" w:color="000000" w:sz="4" w:space="0"/>
              <w:left w:val="single" w:color="000000" w:sz="4" w:space="0"/>
              <w:right w:val="single" w:color="000000" w:sz="4" w:space="0"/>
            </w:tcBorders>
            <w:tcW w:w="1332" w:type="dxa"/>
            <w:vAlign w:val="center"/>
            <w:vMerge w:val="restart"/>
            <w:textDirection w:val="lrTb"/>
            <w:noWrap w:val="false"/>
          </w:tcPr>
          <w:p>
            <w:pPr>
              <w:jc w:val="center"/>
              <w:spacing w:line="420" w:lineRule="exact"/>
              <w:rPr>
                <w:rStyle w:val="875"/>
                <w:rFonts w:hint="eastAsia" w:cs="仿宋" w:asciiTheme="minorEastAsia" w:hAnsiTheme="minorEastAsia" w:eastAsiaTheme="minorEastAsia"/>
                <w:color w:val="auto"/>
                <w:sz w:val="24"/>
                <w:szCs w:val="24"/>
                <w:lang w:val="en-US" w:eastAsia="zh-CN"/>
              </w:rPr>
            </w:pPr>
            <w:r>
              <w:rPr>
                <w:rStyle w:val="875"/>
                <w:rFonts w:hint="eastAsia" w:cs="仿宋" w:asciiTheme="minorEastAsia" w:hAnsiTheme="minorEastAsia" w:eastAsiaTheme="minorEastAsia"/>
                <w:color w:val="auto"/>
                <w:sz w:val="24"/>
                <w:szCs w:val="24"/>
                <w:lang w:val="en-US" w:eastAsia="zh-CN"/>
              </w:rPr>
              <w:t xml:space="preserve">一标包</w:t>
            </w:r>
            <w:r/>
          </w:p>
        </w:tc>
        <w:tc>
          <w:tcPr>
            <w:tcBorders>
              <w:top w:val="single" w:color="000000" w:sz="4" w:space="0"/>
              <w:left w:val="single" w:color="000000" w:sz="4" w:space="0"/>
              <w:bottom w:val="single" w:color="000000" w:sz="4" w:space="0"/>
              <w:right w:val="single" w:color="000000" w:sz="4" w:space="0"/>
            </w:tcBorders>
            <w:tcW w:w="4545" w:type="dxa"/>
            <w:vAlign w:val="center"/>
            <w:textDirection w:val="lrTb"/>
            <w:noWrap w:val="false"/>
          </w:tcPr>
          <w:p>
            <w:pPr>
              <w:jc w:val="left"/>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种植业产品例行监测</w:t>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spacing w:line="420" w:lineRule="exact"/>
              <w:rPr>
                <w:rStyle w:val="875"/>
                <w:rFonts w:hint="default" w:cs="仿宋" w:asciiTheme="minorEastAsia" w:hAnsiTheme="minorEastAsia" w:eastAsiaTheme="minorEastAsia"/>
                <w:color w:val="auto"/>
                <w:sz w:val="24"/>
                <w:szCs w:val="24"/>
                <w:lang w:val="en-US"/>
              </w:rPr>
            </w:pPr>
            <w:r>
              <w:rPr>
                <w:rStyle w:val="875"/>
                <w:rFonts w:hint="eastAsia" w:cs="仿宋" w:asciiTheme="minorEastAsia" w:hAnsiTheme="minorEastAsia" w:eastAsiaTheme="minorEastAsia"/>
                <w:color w:val="auto"/>
                <w:sz w:val="24"/>
                <w:szCs w:val="24"/>
                <w:lang w:val="en-US" w:eastAsia="zh-CN"/>
              </w:rPr>
              <w:t xml:space="preserve">620</w:t>
            </w:r>
            <w:r/>
          </w:p>
        </w:tc>
      </w:tr>
      <w:tr>
        <w:trPr>
          <w:trHeight w:val="363"/>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2</w:t>
            </w:r>
            <w:r/>
          </w:p>
        </w:tc>
        <w:tc>
          <w:tcPr>
            <w:tcBorders>
              <w:left w:val="single" w:color="000000" w:sz="4" w:space="0"/>
              <w:bottom w:val="single" w:color="000000" w:sz="4" w:space="0"/>
              <w:right w:val="single" w:color="000000" w:sz="4" w:space="0"/>
            </w:tcBorders>
            <w:tcW w:w="1332" w:type="dxa"/>
            <w:vAlign w:val="center"/>
            <w:vMerge w:val="continue"/>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r>
            <w:r/>
          </w:p>
        </w:tc>
        <w:tc>
          <w:tcPr>
            <w:tcBorders>
              <w:top w:val="single" w:color="000000" w:sz="4" w:space="0"/>
              <w:left w:val="single" w:color="000000" w:sz="4" w:space="0"/>
              <w:bottom w:val="single" w:color="000000" w:sz="4" w:space="0"/>
              <w:right w:val="single" w:color="000000" w:sz="4" w:space="0"/>
            </w:tcBorders>
            <w:tcW w:w="4545" w:type="dxa"/>
            <w:vAlign w:val="center"/>
            <w:textDirection w:val="lrTb"/>
            <w:noWrap w:val="false"/>
          </w:tcPr>
          <w:p>
            <w:pPr>
              <w:jc w:val="left"/>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种植业产品监督抽检</w:t>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spacing w:line="420" w:lineRule="exact"/>
              <w:rPr>
                <w:rStyle w:val="875"/>
                <w:rFonts w:hint="default" w:cs="仿宋" w:asciiTheme="minorEastAsia" w:hAnsiTheme="minorEastAsia" w:eastAsiaTheme="minorEastAsia"/>
                <w:color w:val="auto"/>
                <w:sz w:val="24"/>
                <w:szCs w:val="24"/>
                <w:lang w:val="en-US" w:eastAsia="zh-CN"/>
              </w:rPr>
            </w:pPr>
            <w:r>
              <w:rPr>
                <w:rStyle w:val="875"/>
                <w:rFonts w:hint="eastAsia" w:cs="仿宋" w:asciiTheme="minorEastAsia" w:hAnsiTheme="minorEastAsia" w:eastAsiaTheme="minorEastAsia"/>
                <w:color w:val="auto"/>
                <w:sz w:val="24"/>
                <w:szCs w:val="24"/>
                <w:lang w:val="en-US" w:eastAsia="zh-CN"/>
              </w:rPr>
              <w:t xml:space="preserve">250</w:t>
            </w:r>
            <w:r/>
          </w:p>
        </w:tc>
      </w:tr>
      <w:tr>
        <w:trPr>
          <w:trHeight w:val="363"/>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3</w:t>
            </w:r>
            <w:r/>
          </w:p>
        </w:tc>
        <w:tc>
          <w:tcPr>
            <w:tcBorders>
              <w:top w:val="single" w:color="000000" w:sz="4" w:space="0"/>
              <w:left w:val="single" w:color="000000" w:sz="4" w:space="0"/>
              <w:right w:val="single" w:color="000000" w:sz="4" w:space="0"/>
            </w:tcBorders>
            <w:tcW w:w="1332" w:type="dxa"/>
            <w:vAlign w:val="center"/>
            <w:vMerge w:val="restart"/>
            <w:textDirection w:val="lrTb"/>
            <w:noWrap w:val="false"/>
          </w:tcPr>
          <w:p>
            <w:pPr>
              <w:jc w:val="center"/>
              <w:spacing w:line="420" w:lineRule="exact"/>
              <w:rPr>
                <w:rStyle w:val="875"/>
                <w:rFonts w:hint="eastAsia" w:cs="仿宋" w:asciiTheme="minorEastAsia" w:hAnsiTheme="minorEastAsia" w:eastAsiaTheme="minorEastAsia"/>
                <w:color w:val="auto"/>
                <w:sz w:val="24"/>
                <w:szCs w:val="24"/>
                <w:lang w:val="en-US" w:eastAsia="zh-CN"/>
              </w:rPr>
            </w:pPr>
            <w:r>
              <w:rPr>
                <w:rStyle w:val="875"/>
                <w:rFonts w:hint="eastAsia" w:cs="仿宋" w:asciiTheme="minorEastAsia" w:hAnsiTheme="minorEastAsia" w:eastAsiaTheme="minorEastAsia"/>
                <w:color w:val="auto"/>
                <w:sz w:val="24"/>
                <w:szCs w:val="24"/>
                <w:lang w:val="en-US" w:eastAsia="zh-CN"/>
              </w:rPr>
              <w:t xml:space="preserve">二标包</w:t>
            </w:r>
            <w:r/>
          </w:p>
        </w:tc>
        <w:tc>
          <w:tcPr>
            <w:tcBorders>
              <w:top w:val="single" w:color="000000" w:sz="4" w:space="0"/>
              <w:left w:val="single" w:color="000000" w:sz="4" w:space="0"/>
              <w:bottom w:val="single" w:color="000000" w:sz="4" w:space="0"/>
              <w:right w:val="single" w:color="000000" w:sz="4" w:space="0"/>
            </w:tcBorders>
            <w:tcW w:w="4545" w:type="dxa"/>
            <w:vAlign w:val="center"/>
            <w:textDirection w:val="lrTb"/>
            <w:noWrap w:val="false"/>
          </w:tcPr>
          <w:p>
            <w:pPr>
              <w:jc w:val="left"/>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畜禽产品例行监测</w:t>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230</w:t>
            </w:r>
            <w:r/>
          </w:p>
        </w:tc>
      </w:tr>
      <w:tr>
        <w:trPr>
          <w:trHeight w:val="363"/>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4</w:t>
            </w:r>
            <w:r/>
          </w:p>
        </w:tc>
        <w:tc>
          <w:tcPr>
            <w:tcBorders>
              <w:left w:val="single" w:color="000000" w:sz="4" w:space="0"/>
              <w:right w:val="single" w:color="000000" w:sz="4" w:space="0"/>
            </w:tcBorders>
            <w:tcW w:w="1332" w:type="dxa"/>
            <w:vAlign w:val="center"/>
            <w:vMerge w:val="continue"/>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r>
            <w:r/>
          </w:p>
        </w:tc>
        <w:tc>
          <w:tcPr>
            <w:tcBorders>
              <w:top w:val="single" w:color="000000" w:sz="4" w:space="0"/>
              <w:left w:val="single" w:color="000000" w:sz="4" w:space="0"/>
              <w:bottom w:val="single" w:color="000000" w:sz="4" w:space="0"/>
              <w:right w:val="single" w:color="000000" w:sz="4" w:space="0"/>
            </w:tcBorders>
            <w:tcW w:w="4545" w:type="dxa"/>
            <w:vAlign w:val="center"/>
            <w:textDirection w:val="lrTb"/>
            <w:noWrap w:val="false"/>
          </w:tcPr>
          <w:p>
            <w:pPr>
              <w:jc w:val="left"/>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畜禽产品监督抽检</w:t>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spacing w:line="420" w:lineRule="exact"/>
              <w:rPr>
                <w:rStyle w:val="875"/>
                <w:rFonts w:hint="default" w:cs="仿宋" w:asciiTheme="minorEastAsia" w:hAnsiTheme="minorEastAsia" w:eastAsiaTheme="minorEastAsia"/>
                <w:color w:val="auto"/>
                <w:sz w:val="24"/>
                <w:szCs w:val="24"/>
                <w:lang w:val="en-US" w:eastAsia="zh-CN"/>
              </w:rPr>
            </w:pPr>
            <w:r>
              <w:rPr>
                <w:rStyle w:val="875"/>
                <w:rFonts w:hint="eastAsia" w:cs="仿宋" w:asciiTheme="minorEastAsia" w:hAnsiTheme="minorEastAsia" w:eastAsiaTheme="minorEastAsia"/>
                <w:color w:val="auto"/>
                <w:sz w:val="24"/>
                <w:szCs w:val="24"/>
                <w:lang w:val="en-US" w:eastAsia="zh-CN"/>
              </w:rPr>
              <w:t xml:space="preserve">120</w:t>
            </w:r>
            <w:r/>
          </w:p>
        </w:tc>
      </w:tr>
      <w:tr>
        <w:trPr>
          <w:trHeight w:val="363"/>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5</w:t>
            </w:r>
            <w:r/>
          </w:p>
        </w:tc>
        <w:tc>
          <w:tcPr>
            <w:tcBorders>
              <w:left w:val="single" w:color="000000" w:sz="4" w:space="0"/>
              <w:right w:val="single" w:color="000000" w:sz="4" w:space="0"/>
            </w:tcBorders>
            <w:tcW w:w="1332" w:type="dxa"/>
            <w:vAlign w:val="center"/>
            <w:vMerge w:val="continue"/>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r>
            <w:r/>
          </w:p>
        </w:tc>
        <w:tc>
          <w:tcPr>
            <w:tcBorders>
              <w:top w:val="single" w:color="000000" w:sz="4" w:space="0"/>
              <w:left w:val="single" w:color="000000" w:sz="4" w:space="0"/>
              <w:bottom w:val="single" w:color="000000" w:sz="4" w:space="0"/>
              <w:right w:val="single" w:color="000000" w:sz="4" w:space="0"/>
            </w:tcBorders>
            <w:tcW w:w="4545" w:type="dxa"/>
            <w:vAlign w:val="center"/>
            <w:textDirection w:val="lrTb"/>
            <w:noWrap w:val="false"/>
          </w:tcPr>
          <w:p>
            <w:pPr>
              <w:jc w:val="left"/>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种植业产品专项监测</w:t>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70</w:t>
            </w:r>
            <w:r/>
          </w:p>
        </w:tc>
      </w:tr>
      <w:tr>
        <w:trPr>
          <w:trHeight w:val="363"/>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6</w:t>
            </w:r>
            <w:r/>
          </w:p>
        </w:tc>
        <w:tc>
          <w:tcPr>
            <w:tcBorders>
              <w:left w:val="single" w:color="000000" w:sz="4" w:space="0"/>
              <w:bottom w:val="single" w:color="000000" w:sz="4" w:space="0"/>
              <w:right w:val="single" w:color="000000" w:sz="4" w:space="0"/>
            </w:tcBorders>
            <w:tcW w:w="1332" w:type="dxa"/>
            <w:vAlign w:val="center"/>
            <w:vMerge w:val="continue"/>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r>
            <w:r/>
          </w:p>
        </w:tc>
        <w:tc>
          <w:tcPr>
            <w:tcBorders>
              <w:top w:val="single" w:color="000000" w:sz="4" w:space="0"/>
              <w:left w:val="single" w:color="000000" w:sz="4" w:space="0"/>
              <w:bottom w:val="single" w:color="000000" w:sz="4" w:space="0"/>
              <w:right w:val="single" w:color="000000" w:sz="4" w:space="0"/>
            </w:tcBorders>
            <w:tcW w:w="4545" w:type="dxa"/>
            <w:vAlign w:val="center"/>
            <w:textDirection w:val="lrTb"/>
            <w:noWrap w:val="false"/>
          </w:tcPr>
          <w:p>
            <w:pPr>
              <w:jc w:val="left"/>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绿色优质农产品（环境、产品）专项监测</w:t>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spacing w:line="420" w:lineRule="exact"/>
              <w:rPr>
                <w:rStyle w:val="875"/>
                <w:rFonts w:hint="default" w:cs="仿宋" w:asciiTheme="minorEastAsia" w:hAnsiTheme="minorEastAsia" w:eastAsiaTheme="minorEastAsia"/>
                <w:color w:val="auto"/>
                <w:sz w:val="24"/>
                <w:szCs w:val="24"/>
                <w:lang w:val="en-US"/>
              </w:rPr>
            </w:pPr>
            <w:r>
              <w:rPr>
                <w:rStyle w:val="875"/>
                <w:rFonts w:hint="eastAsia" w:cs="仿宋" w:asciiTheme="minorEastAsia" w:hAnsiTheme="minorEastAsia" w:eastAsiaTheme="minorEastAsia"/>
                <w:color w:val="auto"/>
                <w:sz w:val="24"/>
                <w:szCs w:val="24"/>
                <w:lang w:val="en-US" w:eastAsia="zh-CN"/>
              </w:rPr>
              <w:t xml:space="preserve">20</w:t>
            </w:r>
            <w:r/>
          </w:p>
        </w:tc>
      </w:tr>
      <w:tr>
        <w:trPr>
          <w:trHeight w:val="363"/>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7</w:t>
            </w:r>
            <w:r/>
          </w:p>
        </w:tc>
        <w:tc>
          <w:tcPr>
            <w:tcBorders>
              <w:top w:val="single" w:color="000000" w:sz="4" w:space="0"/>
              <w:left w:val="single" w:color="000000" w:sz="4" w:space="0"/>
              <w:right w:val="single" w:color="000000" w:sz="4" w:space="0"/>
            </w:tcBorders>
            <w:tcW w:w="1332" w:type="dxa"/>
            <w:vAlign w:val="center"/>
            <w:vMerge w:val="restart"/>
            <w:textDirection w:val="lrTb"/>
            <w:noWrap w:val="false"/>
          </w:tcPr>
          <w:p>
            <w:pPr>
              <w:jc w:val="center"/>
              <w:spacing w:line="420" w:lineRule="exact"/>
              <w:rPr>
                <w:rStyle w:val="875"/>
                <w:rFonts w:hint="eastAsia" w:cs="仿宋" w:asciiTheme="minorEastAsia" w:hAnsiTheme="minorEastAsia" w:eastAsiaTheme="minorEastAsia"/>
                <w:color w:val="auto"/>
                <w:sz w:val="24"/>
                <w:szCs w:val="24"/>
                <w:lang w:val="en-US" w:eastAsia="zh-CN"/>
              </w:rPr>
            </w:pPr>
            <w:r>
              <w:rPr>
                <w:rStyle w:val="875"/>
                <w:rFonts w:hint="eastAsia" w:cs="仿宋" w:asciiTheme="minorEastAsia" w:hAnsiTheme="minorEastAsia" w:eastAsiaTheme="minorEastAsia"/>
                <w:color w:val="auto"/>
                <w:sz w:val="24"/>
                <w:szCs w:val="24"/>
                <w:lang w:val="en-US" w:eastAsia="zh-CN"/>
              </w:rPr>
              <w:t xml:space="preserve">三标包</w:t>
            </w:r>
            <w:r/>
          </w:p>
        </w:tc>
        <w:tc>
          <w:tcPr>
            <w:tcBorders>
              <w:top w:val="single" w:color="000000" w:sz="4" w:space="0"/>
              <w:left w:val="single" w:color="000000" w:sz="4" w:space="0"/>
              <w:bottom w:val="single" w:color="000000" w:sz="4" w:space="0"/>
              <w:right w:val="single" w:color="000000" w:sz="4" w:space="0"/>
            </w:tcBorders>
            <w:tcW w:w="4545" w:type="dxa"/>
            <w:vAlign w:val="center"/>
            <w:textDirection w:val="lrTb"/>
            <w:noWrap w:val="false"/>
          </w:tcPr>
          <w:p>
            <w:pPr>
              <w:jc w:val="left"/>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水产品例行监测</w:t>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spacing w:line="420" w:lineRule="exact"/>
              <w:rPr>
                <w:rStyle w:val="875"/>
                <w:rFonts w:hint="default" w:cs="仿宋" w:asciiTheme="minorEastAsia" w:hAnsiTheme="minorEastAsia" w:eastAsiaTheme="minorEastAsia"/>
                <w:color w:val="auto"/>
                <w:sz w:val="24"/>
                <w:szCs w:val="24"/>
                <w:lang w:val="en-US" w:eastAsia="zh-CN"/>
              </w:rPr>
            </w:pPr>
            <w:r>
              <w:rPr>
                <w:rStyle w:val="875"/>
                <w:rFonts w:hint="eastAsia" w:cs="仿宋" w:asciiTheme="minorEastAsia" w:hAnsiTheme="minorEastAsia" w:eastAsiaTheme="minorEastAsia"/>
                <w:color w:val="auto"/>
                <w:sz w:val="24"/>
                <w:szCs w:val="24"/>
                <w:lang w:val="en-US" w:eastAsia="zh-CN"/>
              </w:rPr>
              <w:t xml:space="preserve">230</w:t>
            </w:r>
            <w:r/>
          </w:p>
        </w:tc>
      </w:tr>
      <w:tr>
        <w:trPr>
          <w:trHeight w:val="314"/>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8</w:t>
            </w:r>
            <w:r/>
          </w:p>
        </w:tc>
        <w:tc>
          <w:tcPr>
            <w:tcBorders>
              <w:left w:val="single" w:color="000000" w:sz="4" w:space="0"/>
              <w:bottom w:val="single" w:color="000000" w:sz="4" w:space="0"/>
              <w:right w:val="single" w:color="000000" w:sz="4" w:space="0"/>
            </w:tcBorders>
            <w:tcW w:w="1332" w:type="dxa"/>
            <w:vAlign w:val="center"/>
            <w:vMerge w:val="continue"/>
            <w:textDirection w:val="lrTb"/>
            <w:noWrap w:val="false"/>
          </w:tcPr>
          <w:p>
            <w:pPr>
              <w:jc w:val="center"/>
              <w:spacing w:line="420" w:lineRule="exact"/>
              <w:rPr>
                <w:rStyle w:val="875"/>
                <w:rFonts w:hint="eastAsia"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r>
            <w:r/>
          </w:p>
        </w:tc>
        <w:tc>
          <w:tcPr>
            <w:tcBorders>
              <w:top w:val="single" w:color="000000" w:sz="4" w:space="0"/>
              <w:left w:val="single" w:color="000000" w:sz="4" w:space="0"/>
              <w:bottom w:val="single" w:color="000000" w:sz="4" w:space="0"/>
              <w:right w:val="single" w:color="000000" w:sz="4" w:space="0"/>
            </w:tcBorders>
            <w:tcW w:w="4545" w:type="dxa"/>
            <w:vAlign w:val="center"/>
            <w:textDirection w:val="lrTb"/>
            <w:noWrap w:val="false"/>
          </w:tcPr>
          <w:p>
            <w:pPr>
              <w:jc w:val="left"/>
              <w:spacing w:line="420" w:lineRule="exact"/>
              <w:rPr>
                <w:rStyle w:val="875"/>
                <w:rFonts w:hint="eastAsia" w:cs="仿宋" w:asciiTheme="minorEastAsia" w:hAnsiTheme="minorEastAsia" w:eastAsiaTheme="minorEastAsia"/>
                <w:color w:val="auto"/>
                <w:sz w:val="24"/>
                <w:szCs w:val="24"/>
              </w:rPr>
            </w:pPr>
            <w:r>
              <w:rPr>
                <w:rStyle w:val="875"/>
                <w:rFonts w:hint="eastAsia" w:cs="仿宋" w:asciiTheme="minorEastAsia" w:hAnsiTheme="minorEastAsia" w:eastAsiaTheme="minorEastAsia"/>
                <w:color w:val="auto"/>
                <w:sz w:val="24"/>
                <w:szCs w:val="24"/>
              </w:rPr>
              <w:t xml:space="preserve">水产品监督抽检</w:t>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spacing w:line="420" w:lineRule="exact"/>
              <w:rPr>
                <w:rStyle w:val="875"/>
                <w:rFonts w:hint="default" w:cs="仿宋" w:asciiTheme="minorEastAsia" w:hAnsiTheme="minorEastAsia" w:eastAsiaTheme="minorEastAsia"/>
                <w:color w:val="auto"/>
                <w:sz w:val="24"/>
                <w:szCs w:val="24"/>
                <w:lang w:val="en-US"/>
              </w:rPr>
            </w:pPr>
            <w:r>
              <w:rPr>
                <w:rStyle w:val="875"/>
                <w:rFonts w:hint="eastAsia" w:cs="仿宋" w:asciiTheme="minorEastAsia" w:hAnsiTheme="minorEastAsia" w:eastAsiaTheme="minorEastAsia"/>
                <w:color w:val="auto"/>
                <w:sz w:val="24"/>
                <w:szCs w:val="24"/>
                <w:lang w:val="en-US" w:eastAsia="zh-CN"/>
              </w:rPr>
              <w:t xml:space="preserve">80</w:t>
            </w:r>
            <w:r/>
          </w:p>
        </w:tc>
      </w:tr>
      <w:tr>
        <w:trPr>
          <w:trHeight w:val="363"/>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lang w:eastAsia="zh-CN"/>
              </w:rPr>
            </w:pPr>
            <w:r>
              <w:rPr>
                <w:rStyle w:val="875"/>
                <w:rFonts w:hint="eastAsia" w:cs="仿宋" w:asciiTheme="minorEastAsia" w:hAnsiTheme="minorEastAsia" w:eastAsiaTheme="minorEastAsia"/>
                <w:color w:val="auto"/>
                <w:sz w:val="24"/>
                <w:szCs w:val="24"/>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spacing w:line="420" w:lineRule="exact"/>
              <w:rPr>
                <w:rStyle w:val="875"/>
                <w:rFonts w:hint="eastAsia" w:cs="仿宋" w:asciiTheme="minorEastAsia" w:hAnsiTheme="minorEastAsia" w:eastAsiaTheme="minorEastAsia"/>
                <w:color w:val="auto"/>
                <w:sz w:val="24"/>
                <w:szCs w:val="24"/>
                <w:lang w:val="en-US" w:eastAsia="zh-CN"/>
              </w:rPr>
            </w:pPr>
            <w:r>
              <w:rPr>
                <w:rFonts w:hint="eastAsia" w:cs="仿宋" w:asciiTheme="minorEastAsia" w:hAnsiTheme="minorEastAsia" w:eastAsiaTheme="minorEastAsia"/>
                <w:color w:val="auto"/>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4545" w:type="dxa"/>
            <w:vAlign w:val="center"/>
            <w:textDirection w:val="lrTb"/>
            <w:noWrap w:val="false"/>
          </w:tcPr>
          <w:p>
            <w:pPr>
              <w:jc w:val="left"/>
              <w:spacing w:line="420" w:lineRule="exact"/>
              <w:rPr>
                <w:rStyle w:val="875"/>
                <w:rFonts w:hint="eastAsia" w:cs="仿宋" w:asciiTheme="minorEastAsia" w:hAnsiTheme="minorEastAsia" w:eastAsiaTheme="minorEastAsia"/>
                <w:color w:val="auto"/>
                <w:sz w:val="24"/>
                <w:szCs w:val="24"/>
                <w:lang w:val="en-US" w:eastAsia="zh-CN"/>
              </w:rPr>
            </w:pPr>
            <w:r>
              <w:rPr>
                <w:rStyle w:val="875"/>
                <w:rFonts w:hint="eastAsia" w:cs="仿宋" w:asciiTheme="minorEastAsia" w:hAnsiTheme="minorEastAsia" w:eastAsiaTheme="minorEastAsia"/>
                <w:color w:val="auto"/>
                <w:sz w:val="24"/>
                <w:szCs w:val="24"/>
                <w:lang w:val="en-US" w:eastAsia="zh-CN"/>
              </w:rPr>
              <w:t xml:space="preserve">合计</w:t>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spacing w:line="420" w:lineRule="exact"/>
              <w:rPr>
                <w:rStyle w:val="875"/>
                <w:rFonts w:hint="default" w:cs="仿宋" w:asciiTheme="minorEastAsia" w:hAnsiTheme="minorEastAsia" w:eastAsiaTheme="minorEastAsia"/>
                <w:color w:val="auto"/>
                <w:sz w:val="24"/>
                <w:szCs w:val="24"/>
                <w:lang w:val="en-US" w:eastAsia="zh-CN"/>
              </w:rPr>
            </w:pPr>
            <w:r>
              <w:rPr>
                <w:rStyle w:val="875"/>
                <w:rFonts w:hint="eastAsia" w:cs="仿宋" w:asciiTheme="minorEastAsia" w:hAnsiTheme="minorEastAsia" w:eastAsiaTheme="minorEastAsia"/>
                <w:color w:val="auto"/>
                <w:sz w:val="24"/>
                <w:szCs w:val="24"/>
                <w:lang w:val="en-US" w:eastAsia="zh-CN"/>
              </w:rPr>
              <w:t xml:space="preserve">1620</w:t>
            </w:r>
            <w:r/>
          </w:p>
        </w:tc>
      </w:tr>
    </w:tbl>
    <w:p>
      <w:pPr>
        <w:ind w:firstLine="482"/>
        <w:spacing w:line="500" w:lineRule="exact"/>
        <w:rPr>
          <w:rFonts w:hint="eastAsia"/>
          <w:b/>
          <w:bCs/>
          <w:color w:val="auto"/>
          <w:sz w:val="28"/>
          <w:szCs w:val="28"/>
          <w:lang w:val="en-US" w:eastAsia="zh-CN"/>
        </w:rPr>
      </w:pPr>
      <w:r>
        <w:rPr>
          <w:rFonts w:hint="eastAsia"/>
          <w:b/>
          <w:bCs/>
          <w:color w:val="auto"/>
          <w:sz w:val="28"/>
          <w:szCs w:val="28"/>
          <w:lang w:val="en-US" w:eastAsia="zh-CN"/>
        </w:rPr>
      </w:r>
      <w:r/>
    </w:p>
    <w:p>
      <w:pPr>
        <w:ind w:firstLine="482"/>
        <w:spacing w:line="500" w:lineRule="exact"/>
        <w:rPr>
          <w:b/>
          <w:bCs/>
          <w:color w:val="auto"/>
          <w:sz w:val="28"/>
          <w:szCs w:val="28"/>
        </w:rPr>
      </w:pPr>
      <w:r>
        <w:rPr>
          <w:rFonts w:hint="eastAsia"/>
          <w:b/>
          <w:bCs/>
          <w:color w:val="auto"/>
          <w:sz w:val="28"/>
          <w:szCs w:val="28"/>
          <w:lang w:val="en-US" w:eastAsia="zh-CN"/>
        </w:rPr>
        <w:t xml:space="preserve">二、</w:t>
      </w:r>
      <w:r>
        <w:rPr>
          <w:b/>
          <w:bCs/>
          <w:color w:val="auto"/>
          <w:sz w:val="28"/>
          <w:szCs w:val="28"/>
        </w:rPr>
        <w:t xml:space="preserve">合同金额</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一标包</w:t>
      </w:r>
      <w:r>
        <w:rPr>
          <w:rFonts w:hint="eastAsia" w:ascii="宋体" w:hAnsi="宋体" w:eastAsia="宋体" w:cs="宋体"/>
          <w:color w:val="auto"/>
          <w:sz w:val="28"/>
          <w:szCs w:val="28"/>
          <w:highlight w:val="none"/>
        </w:rPr>
        <w:t xml:space="preserve">：</w:t>
      </w:r>
      <w:r/>
    </w:p>
    <w:tbl>
      <w:tblPr>
        <w:tblStyle w:val="862"/>
        <w:tblpPr w:horzAnchor="text" w:tblpXSpec="center" w:vertAnchor="text" w:tblpY="1" w:leftFromText="180" w:topFromText="0" w:rightFromText="180" w:bottomFromText="0"/>
        <w:tblW w:w="91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3408"/>
        <w:gridCol w:w="1284"/>
        <w:gridCol w:w="2058"/>
        <w:gridCol w:w="1644"/>
      </w:tblGrid>
      <w:tr>
        <w:trPr>
          <w:jc w:val="center"/>
          <w:trHeight w:val="866"/>
        </w:trPr>
        <w:tc>
          <w:tcPr>
            <w:tcW w:w="728" w:type="dxa"/>
            <w:vAlign w:val="center"/>
            <w:textDirection w:val="lrTb"/>
            <w:noWrap/>
          </w:tcPr>
          <w:p>
            <w:pPr>
              <w:jc w:val="center"/>
              <w:widowControl/>
              <w:rPr>
                <w:rFonts w:hint="eastAsia" w:ascii="宋体" w:hAnsi="宋体" w:eastAsia="宋体" w:cs="宋体"/>
                <w:b/>
                <w:bCs/>
                <w:color w:val="auto"/>
                <w:sz w:val="24"/>
                <w:szCs w:val="24"/>
                <w:lang w:bidi="ar"/>
              </w:rPr>
            </w:pPr>
            <w:r>
              <w:rPr>
                <w:rFonts w:hint="eastAsia" w:ascii="宋体" w:hAnsi="宋体" w:eastAsia="宋体" w:cs="宋体"/>
                <w:b/>
                <w:bCs/>
                <w:color w:val="auto"/>
                <w:sz w:val="24"/>
                <w:szCs w:val="24"/>
                <w:lang w:bidi="ar"/>
              </w:rPr>
              <w:t xml:space="preserve">序号</w:t>
            </w:r>
            <w:r/>
          </w:p>
        </w:tc>
        <w:tc>
          <w:tcPr>
            <w:tcW w:w="3408" w:type="dxa"/>
            <w:vAlign w:val="center"/>
            <w:textDirection w:val="lrTb"/>
            <w:noWrap/>
          </w:tcPr>
          <w:p>
            <w:pPr>
              <w:jc w:val="center"/>
              <w:widowControl/>
              <w:rPr>
                <w:rFonts w:hint="eastAsia" w:ascii="宋体" w:hAnsi="宋体" w:eastAsia="宋体" w:cs="宋体"/>
                <w:b/>
                <w:bCs/>
                <w:color w:val="auto"/>
                <w:sz w:val="24"/>
                <w:szCs w:val="24"/>
                <w:lang w:bidi="ar"/>
              </w:rPr>
            </w:pPr>
            <w:r>
              <w:rPr>
                <w:rFonts w:hint="eastAsia" w:ascii="宋体" w:hAnsi="宋体" w:eastAsia="宋体" w:cs="宋体"/>
                <w:b/>
                <w:bCs/>
                <w:color w:val="auto"/>
                <w:sz w:val="24"/>
                <w:szCs w:val="24"/>
                <w:lang w:bidi="ar"/>
              </w:rPr>
              <w:t xml:space="preserve">监测类型</w:t>
            </w:r>
            <w:r/>
          </w:p>
        </w:tc>
        <w:tc>
          <w:tcPr>
            <w:tcW w:w="1284" w:type="dxa"/>
            <w:vAlign w:val="center"/>
            <w:textDirection w:val="lrTb"/>
            <w:noWrap/>
          </w:tcPr>
          <w:p>
            <w:pPr>
              <w:jc w:val="center"/>
              <w:widowControl/>
              <w:rPr>
                <w:rFonts w:hint="eastAsia" w:ascii="宋体" w:hAnsi="宋体" w:eastAsia="宋体" w:cs="宋体"/>
                <w:b/>
                <w:bCs/>
                <w:color w:val="auto"/>
                <w:sz w:val="24"/>
                <w:szCs w:val="24"/>
                <w:lang w:val="en-US" w:eastAsia="zh-CN" w:bidi="ar"/>
              </w:rPr>
            </w:pPr>
            <w:r>
              <w:rPr>
                <w:rFonts w:hint="eastAsia" w:ascii="宋体" w:hAnsi="宋体" w:eastAsia="宋体" w:cs="宋体"/>
                <w:b/>
                <w:bCs/>
                <w:color w:val="auto"/>
                <w:sz w:val="24"/>
                <w:szCs w:val="24"/>
                <w:lang w:val="en-US" w:eastAsia="zh-CN" w:bidi="ar"/>
              </w:rPr>
              <w:t xml:space="preserve">数量</w:t>
            </w:r>
            <w:r/>
          </w:p>
          <w:p>
            <w:pPr>
              <w:jc w:val="center"/>
              <w:widowControl/>
              <w:rPr>
                <w:rFonts w:hint="eastAsia" w:ascii="宋体" w:hAnsi="宋体" w:eastAsia="宋体" w:cs="宋体"/>
                <w:b/>
                <w:bCs/>
                <w:color w:val="auto"/>
                <w:sz w:val="24"/>
                <w:szCs w:val="24"/>
                <w:lang w:bidi="ar"/>
              </w:rPr>
            </w:pPr>
            <w:r>
              <w:rPr>
                <w:rFonts w:hint="eastAsia" w:ascii="宋体" w:hAnsi="宋体" w:eastAsia="宋体" w:cs="宋体"/>
                <w:b/>
                <w:bCs/>
                <w:color w:val="auto"/>
                <w:sz w:val="24"/>
                <w:szCs w:val="24"/>
                <w:lang w:bidi="ar"/>
              </w:rPr>
              <w:t xml:space="preserve">（批次）</w:t>
            </w:r>
            <w:r/>
          </w:p>
        </w:tc>
        <w:tc>
          <w:tcPr>
            <w:tcW w:w="2058" w:type="dxa"/>
            <w:vAlign w:val="center"/>
            <w:textDirection w:val="lrTb"/>
            <w:noWrap w:val="false"/>
          </w:tcPr>
          <w:p>
            <w:pPr>
              <w:jc w:val="center"/>
              <w:widowControl/>
              <w:rPr>
                <w:rFonts w:hint="eastAsia" w:ascii="宋体" w:hAnsi="宋体" w:eastAsia="宋体" w:cs="宋体"/>
                <w:b/>
                <w:bCs/>
                <w:color w:val="auto"/>
                <w:sz w:val="24"/>
                <w:szCs w:val="24"/>
                <w:lang w:val="en-US" w:eastAsia="zh-CN" w:bidi="ar"/>
              </w:rPr>
            </w:pPr>
            <w:r>
              <w:rPr>
                <w:rFonts w:hint="eastAsia" w:ascii="宋体" w:hAnsi="宋体" w:eastAsia="宋体" w:cs="宋体"/>
                <w:b/>
                <w:bCs/>
                <w:color w:val="auto"/>
                <w:sz w:val="24"/>
                <w:szCs w:val="24"/>
                <w:lang w:val="en-US" w:eastAsia="zh-CN" w:bidi="ar"/>
              </w:rPr>
              <w:t xml:space="preserve">合同单价</w:t>
            </w:r>
            <w:r/>
          </w:p>
          <w:p>
            <w:pPr>
              <w:jc w:val="center"/>
              <w:widowControl/>
              <w:rPr>
                <w:rFonts w:hint="default" w:ascii="宋体" w:hAnsi="宋体" w:eastAsia="宋体" w:cs="宋体"/>
                <w:b/>
                <w:bCs/>
                <w:color w:val="auto"/>
                <w:sz w:val="24"/>
                <w:szCs w:val="24"/>
                <w:lang w:val="en-US" w:eastAsia="zh-CN" w:bidi="ar"/>
              </w:rPr>
            </w:pPr>
            <w:r>
              <w:rPr>
                <w:rFonts w:hint="eastAsia" w:ascii="宋体" w:hAnsi="宋体" w:eastAsia="宋体" w:cs="宋体"/>
                <w:b/>
                <w:bCs/>
                <w:color w:val="auto"/>
                <w:sz w:val="24"/>
                <w:szCs w:val="24"/>
                <w:lang w:val="en-US" w:eastAsia="zh-CN" w:bidi="ar"/>
              </w:rPr>
              <w:t xml:space="preserve">（元/批次）</w:t>
            </w:r>
            <w:r/>
          </w:p>
        </w:tc>
        <w:tc>
          <w:tcPr>
            <w:tcW w:w="1644" w:type="dxa"/>
            <w:vAlign w:val="center"/>
            <w:textDirection w:val="lrTb"/>
            <w:noWrap w:val="false"/>
          </w:tcPr>
          <w:p>
            <w:pPr>
              <w:jc w:val="center"/>
              <w:widowControl/>
              <w:rPr>
                <w:rFonts w:hint="eastAsia" w:ascii="宋体" w:hAnsi="宋体" w:eastAsia="宋体" w:cs="宋体"/>
                <w:b/>
                <w:bCs/>
                <w:color w:val="auto"/>
                <w:sz w:val="24"/>
                <w:szCs w:val="24"/>
                <w:lang w:bidi="ar"/>
              </w:rPr>
            </w:pPr>
            <w:r>
              <w:rPr>
                <w:rFonts w:hint="eastAsia" w:ascii="宋体" w:hAnsi="宋体" w:eastAsia="宋体" w:cs="宋体"/>
                <w:b/>
                <w:bCs/>
                <w:color w:val="auto"/>
                <w:sz w:val="24"/>
                <w:szCs w:val="24"/>
                <w:lang w:bidi="ar"/>
              </w:rPr>
              <w:t xml:space="preserve">备注</w:t>
            </w:r>
            <w:r/>
          </w:p>
        </w:tc>
      </w:tr>
      <w:tr>
        <w:trPr>
          <w:jc w:val="center"/>
          <w:trHeight w:val="420"/>
        </w:trPr>
        <w:tc>
          <w:tcPr>
            <w:tcW w:w="728" w:type="dxa"/>
            <w:vAlign w:val="center"/>
            <w:textDirection w:val="lrTb"/>
            <w:noWrap/>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1</w:t>
            </w:r>
            <w:r/>
          </w:p>
        </w:tc>
        <w:tc>
          <w:tcPr>
            <w:tcW w:w="3408" w:type="dxa"/>
            <w:vAlign w:val="center"/>
            <w:textDirection w:val="lrTb"/>
            <w:noWrap/>
          </w:tcPr>
          <w:p>
            <w:pPr>
              <w:jc w:val="center"/>
              <w:spacing w:line="280" w:lineRule="exact"/>
              <w:rPr>
                <w:rFonts w:hint="eastAsia" w:ascii="宋体" w:hAnsi="宋体" w:eastAsia="宋体" w:cs="宋体"/>
                <w:color w:val="auto"/>
                <w:sz w:val="24"/>
                <w:szCs w:val="24"/>
                <w:lang w:bidi="ar"/>
              </w:rPr>
            </w:pPr>
            <w:r>
              <w:rPr>
                <w:rFonts w:hint="eastAsia" w:ascii="宋体" w:hAnsi="宋体" w:eastAsia="宋体" w:cs="宋体"/>
                <w:color w:val="auto"/>
                <w:sz w:val="24"/>
                <w:szCs w:val="24"/>
              </w:rPr>
              <w:t xml:space="preserve">种植业产品例行监测</w:t>
            </w:r>
            <w:r/>
          </w:p>
        </w:tc>
        <w:tc>
          <w:tcPr>
            <w:tcW w:w="1284" w:type="dxa"/>
            <w:vAlign w:val="center"/>
            <w:textDirection w:val="lrTb"/>
            <w:noWrap/>
          </w:tcPr>
          <w:p>
            <w:pPr>
              <w:jc w:val="center"/>
              <w:spacing w:line="280" w:lineRule="exact"/>
              <w:rPr>
                <w:rFonts w:hint="default" w:ascii="宋体" w:hAnsi="宋体" w:eastAsia="宋体" w:cs="宋体"/>
                <w:color w:val="auto"/>
                <w:sz w:val="24"/>
                <w:szCs w:val="24"/>
                <w:lang w:val="en-US" w:bidi="ar"/>
              </w:rPr>
            </w:pPr>
            <w:r>
              <w:rPr>
                <w:rFonts w:hint="eastAsia" w:ascii="宋体" w:hAnsi="宋体" w:eastAsia="宋体" w:cs="宋体"/>
                <w:color w:val="auto"/>
                <w:sz w:val="24"/>
                <w:szCs w:val="24"/>
                <w:lang w:val="en-US" w:eastAsia="zh-CN"/>
              </w:rPr>
              <w:t xml:space="preserve">620</w:t>
            </w:r>
            <w:r/>
          </w:p>
        </w:tc>
        <w:tc>
          <w:tcPr>
            <w:tcW w:w="2058" w:type="dxa"/>
            <w:vAlign w:val="center"/>
            <w:textDirection w:val="lrTb"/>
            <w:noWrap w:val="false"/>
          </w:tcPr>
          <w:p>
            <w:pPr>
              <w:jc w:val="center"/>
              <w:spacing w:line="28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1644" w:type="dxa"/>
            <w:vAlign w:val="center"/>
            <w:vMerge w:val="restart"/>
            <w:textDirection w:val="lrTb"/>
            <w:noWrap w:val="false"/>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序号“</w:t>
            </w:r>
            <w:r>
              <w:rPr>
                <w:rFonts w:hint="eastAsia" w:ascii="宋体" w:hAnsi="宋体" w:eastAsia="宋体" w:cs="宋体"/>
                <w:color w:val="auto"/>
                <w:sz w:val="24"/>
                <w:szCs w:val="24"/>
                <w:lang w:val="en-US" w:eastAsia="zh-CN" w:bidi="ar"/>
              </w:rPr>
              <w:t xml:space="preserve">3</w:t>
            </w:r>
            <w:r>
              <w:rPr>
                <w:rFonts w:hint="eastAsia" w:ascii="宋体" w:hAnsi="宋体" w:eastAsia="宋体" w:cs="宋体"/>
                <w:color w:val="auto"/>
                <w:sz w:val="24"/>
                <w:szCs w:val="24"/>
                <w:lang w:bidi="ar"/>
              </w:rPr>
              <w:t xml:space="preserve">”中的数量，根据甲方任务实际需求，另行确定。</w:t>
            </w:r>
            <w:r/>
          </w:p>
        </w:tc>
      </w:tr>
      <w:tr>
        <w:trPr>
          <w:jc w:val="center"/>
          <w:trHeight w:val="420"/>
        </w:trPr>
        <w:tc>
          <w:tcPr>
            <w:tcW w:w="728" w:type="dxa"/>
            <w:vAlign w:val="center"/>
            <w:textDirection w:val="lrTb"/>
            <w:noWrap/>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2</w:t>
            </w:r>
            <w:r/>
          </w:p>
        </w:tc>
        <w:tc>
          <w:tcPr>
            <w:tcW w:w="3408" w:type="dxa"/>
            <w:vAlign w:val="center"/>
            <w:textDirection w:val="lrTb"/>
            <w:noWrap/>
          </w:tcPr>
          <w:p>
            <w:pPr>
              <w:jc w:val="center"/>
              <w:spacing w:line="280" w:lineRule="exact"/>
              <w:rPr>
                <w:rFonts w:hint="eastAsia" w:ascii="宋体" w:hAnsi="宋体" w:eastAsia="宋体" w:cs="宋体"/>
                <w:color w:val="auto"/>
                <w:sz w:val="24"/>
                <w:szCs w:val="24"/>
                <w:lang w:bidi="ar"/>
              </w:rPr>
            </w:pPr>
            <w:r>
              <w:rPr>
                <w:rFonts w:hint="eastAsia" w:ascii="宋体" w:hAnsi="宋体" w:eastAsia="宋体" w:cs="宋体"/>
                <w:color w:val="auto"/>
                <w:sz w:val="24"/>
                <w:szCs w:val="24"/>
              </w:rPr>
              <w:t xml:space="preserve">种植业产品监督抽检</w:t>
            </w:r>
            <w:r/>
          </w:p>
        </w:tc>
        <w:tc>
          <w:tcPr>
            <w:tcW w:w="1284" w:type="dxa"/>
            <w:vAlign w:val="center"/>
            <w:textDirection w:val="lrTb"/>
            <w:noWrap/>
          </w:tcPr>
          <w:p>
            <w:pPr>
              <w:jc w:val="center"/>
              <w:spacing w:line="280" w:lineRule="exact"/>
              <w:rPr>
                <w:rFonts w:hint="default"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rPr>
              <w:t xml:space="preserve">250</w:t>
            </w:r>
            <w:r/>
          </w:p>
        </w:tc>
        <w:tc>
          <w:tcPr>
            <w:tcW w:w="2058" w:type="dxa"/>
            <w:vAlign w:val="center"/>
            <w:textDirection w:val="lrTb"/>
            <w:noWrap w:val="false"/>
          </w:tcPr>
          <w:p>
            <w:pPr>
              <w:jc w:val="center"/>
              <w:spacing w:line="28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1644" w:type="dxa"/>
            <w:vAlign w:val="center"/>
            <w:vMerge w:val="continue"/>
            <w:textDirection w:val="lrTb"/>
            <w:noWrap w:val="false"/>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r>
            <w:r/>
          </w:p>
        </w:tc>
      </w:tr>
      <w:tr>
        <w:trPr>
          <w:jc w:val="center"/>
          <w:trHeight w:val="420"/>
        </w:trPr>
        <w:tc>
          <w:tcPr>
            <w:tcW w:w="728" w:type="dxa"/>
            <w:vAlign w:val="center"/>
            <w:textDirection w:val="lrTb"/>
            <w:noWrap/>
          </w:tcPr>
          <w:p>
            <w:pPr>
              <w:jc w:val="center"/>
              <w:widowControl/>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val="en-US" w:eastAsia="zh-CN" w:bidi="ar"/>
              </w:rPr>
              <w:t xml:space="preserve">3</w:t>
            </w:r>
            <w:r/>
          </w:p>
        </w:tc>
        <w:tc>
          <w:tcPr>
            <w:tcW w:w="3408" w:type="dxa"/>
            <w:vAlign w:val="center"/>
            <w:textDirection w:val="lrTb"/>
            <w:noWrap/>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二</w:t>
            </w:r>
            <w:r>
              <w:rPr>
                <w:rFonts w:hint="eastAsia" w:ascii="宋体" w:hAnsi="宋体" w:cs="宋体"/>
                <w:color w:val="auto"/>
                <w:sz w:val="24"/>
                <w:szCs w:val="24"/>
                <w:lang w:val="en-US" w:eastAsia="zh-CN" w:bidi="ar"/>
              </w:rPr>
              <w:t xml:space="preserve">标包</w:t>
            </w:r>
            <w:r>
              <w:rPr>
                <w:rFonts w:hint="eastAsia" w:ascii="宋体" w:hAnsi="宋体" w:eastAsia="宋体" w:cs="宋体"/>
                <w:color w:val="auto"/>
                <w:sz w:val="24"/>
                <w:szCs w:val="24"/>
                <w:lang w:bidi="ar"/>
              </w:rPr>
              <w:t xml:space="preserve">、三</w:t>
            </w:r>
            <w:r>
              <w:rPr>
                <w:rFonts w:hint="eastAsia" w:ascii="宋体" w:hAnsi="宋体" w:cs="宋体"/>
                <w:color w:val="auto"/>
                <w:sz w:val="24"/>
                <w:szCs w:val="24"/>
                <w:lang w:val="en-US" w:eastAsia="zh-CN" w:bidi="ar"/>
              </w:rPr>
              <w:t xml:space="preserve">标包</w:t>
            </w:r>
            <w:r>
              <w:rPr>
                <w:rFonts w:hint="eastAsia" w:ascii="宋体" w:hAnsi="宋体" w:eastAsia="宋体" w:cs="宋体"/>
                <w:color w:val="auto"/>
                <w:sz w:val="24"/>
                <w:szCs w:val="24"/>
                <w:lang w:bidi="ar"/>
              </w:rPr>
              <w:t xml:space="preserve">中1%--2%的随机样品检测</w:t>
            </w:r>
            <w:r/>
          </w:p>
        </w:tc>
        <w:tc>
          <w:tcPr>
            <w:tcW w:w="1284" w:type="dxa"/>
            <w:vAlign w:val="center"/>
            <w:textDirection w:val="lrTb"/>
            <w:noWrap/>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w:t>
            </w:r>
            <w:r/>
          </w:p>
        </w:tc>
        <w:tc>
          <w:tcPr>
            <w:tcW w:w="2058" w:type="dxa"/>
            <w:vAlign w:val="center"/>
            <w:textDirection w:val="lrTb"/>
            <w:noWrap w:val="false"/>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r>
            <w:r/>
          </w:p>
        </w:tc>
        <w:tc>
          <w:tcPr>
            <w:tcW w:w="1644" w:type="dxa"/>
            <w:vAlign w:val="center"/>
            <w:vMerge w:val="continue"/>
            <w:textDirection w:val="lrTb"/>
            <w:noWrap w:val="false"/>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r>
            <w:r/>
          </w:p>
        </w:tc>
      </w:tr>
      <w:tr>
        <w:trPr>
          <w:jc w:val="center"/>
          <w:trHeight w:val="420"/>
        </w:trPr>
        <w:tc>
          <w:tcPr>
            <w:gridSpan w:val="5"/>
            <w:tcW w:w="9122" w:type="dxa"/>
            <w:vAlign w:val="center"/>
            <w:textDirection w:val="lrTb"/>
            <w:noWrap/>
          </w:tcPr>
          <w:p>
            <w:pP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注：</w:t>
            </w:r>
            <w:r>
              <w:rPr>
                <w:rFonts w:hint="eastAsia"/>
                <w:color w:val="auto"/>
                <w:sz w:val="24"/>
              </w:rPr>
              <w:t xml:space="preserve">上述抽检数量为暂估量，最终结算金额以</w:t>
            </w:r>
            <w:r>
              <w:rPr>
                <w:rFonts w:hint="eastAsia"/>
                <w:color w:val="auto"/>
                <w:sz w:val="24"/>
                <w:lang w:eastAsia="zh-CN"/>
              </w:rPr>
              <w:t xml:space="preserve">实际完成并通过验收的抽检批次</w:t>
            </w:r>
            <w:r>
              <w:rPr>
                <w:rFonts w:hint="eastAsia"/>
                <w:color w:val="auto"/>
                <w:sz w:val="24"/>
              </w:rPr>
              <w:t xml:space="preserve">乘以中标单价为准。</w:t>
            </w:r>
            <w:r/>
          </w:p>
        </w:tc>
      </w:tr>
    </w:tbl>
    <w:p>
      <w:pPr>
        <w:ind w:firstLine="561"/>
        <w:jc w:val="left"/>
        <w:spacing w:line="46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二标包：</w:t>
      </w:r>
      <w:r/>
    </w:p>
    <w:tbl>
      <w:tblPr>
        <w:tblStyle w:val="862"/>
        <w:tblpPr w:horzAnchor="text" w:tblpXSpec="center" w:vertAnchor="text" w:tblpY="1" w:leftFromText="180" w:topFromText="0" w:rightFromText="180" w:bottomFromText="0"/>
        <w:tblW w:w="91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3408"/>
        <w:gridCol w:w="1284"/>
        <w:gridCol w:w="2058"/>
        <w:gridCol w:w="1644"/>
      </w:tblGrid>
      <w:tr>
        <w:trPr>
          <w:jc w:val="center"/>
          <w:trHeight w:val="866"/>
        </w:trPr>
        <w:tc>
          <w:tcPr>
            <w:tcW w:w="728" w:type="dxa"/>
            <w:vAlign w:val="center"/>
            <w:textDirection w:val="lrTb"/>
            <w:noWrap/>
          </w:tcPr>
          <w:p>
            <w:pPr>
              <w:jc w:val="center"/>
              <w:widowControl/>
              <w:rPr>
                <w:rFonts w:hint="eastAsia" w:ascii="宋体" w:hAnsi="宋体" w:eastAsia="宋体" w:cs="宋体"/>
                <w:b/>
                <w:bCs/>
                <w:color w:val="auto"/>
                <w:sz w:val="24"/>
                <w:szCs w:val="24"/>
                <w:lang w:bidi="ar"/>
              </w:rPr>
            </w:pPr>
            <w:r>
              <w:rPr>
                <w:rFonts w:hint="eastAsia" w:ascii="宋体" w:hAnsi="宋体" w:eastAsia="宋体" w:cs="宋体"/>
                <w:b/>
                <w:bCs/>
                <w:color w:val="auto"/>
                <w:sz w:val="24"/>
                <w:szCs w:val="24"/>
                <w:lang w:bidi="ar"/>
              </w:rPr>
              <w:t xml:space="preserve">序号</w:t>
            </w:r>
            <w:r/>
          </w:p>
        </w:tc>
        <w:tc>
          <w:tcPr>
            <w:tcW w:w="3408" w:type="dxa"/>
            <w:vAlign w:val="center"/>
            <w:textDirection w:val="lrTb"/>
            <w:noWrap/>
          </w:tcPr>
          <w:p>
            <w:pPr>
              <w:jc w:val="center"/>
              <w:widowControl/>
              <w:rPr>
                <w:rFonts w:hint="eastAsia" w:ascii="宋体" w:hAnsi="宋体" w:eastAsia="宋体" w:cs="宋体"/>
                <w:b/>
                <w:bCs/>
                <w:color w:val="auto"/>
                <w:sz w:val="24"/>
                <w:szCs w:val="24"/>
                <w:lang w:bidi="ar"/>
              </w:rPr>
            </w:pPr>
            <w:r>
              <w:rPr>
                <w:rFonts w:hint="eastAsia" w:ascii="宋体" w:hAnsi="宋体" w:eastAsia="宋体" w:cs="宋体"/>
                <w:b/>
                <w:bCs/>
                <w:color w:val="auto"/>
                <w:sz w:val="24"/>
                <w:szCs w:val="24"/>
                <w:lang w:bidi="ar"/>
              </w:rPr>
              <w:t xml:space="preserve">监测类型</w:t>
            </w:r>
            <w:r/>
          </w:p>
        </w:tc>
        <w:tc>
          <w:tcPr>
            <w:tcW w:w="1284" w:type="dxa"/>
            <w:vAlign w:val="center"/>
            <w:textDirection w:val="lrTb"/>
            <w:noWrap/>
          </w:tcPr>
          <w:p>
            <w:pPr>
              <w:jc w:val="center"/>
              <w:widowControl/>
              <w:rPr>
                <w:rFonts w:hint="eastAsia" w:ascii="宋体" w:hAnsi="宋体" w:eastAsia="宋体" w:cs="宋体"/>
                <w:b/>
                <w:bCs/>
                <w:color w:val="auto"/>
                <w:sz w:val="24"/>
                <w:szCs w:val="24"/>
                <w:lang w:val="en-US" w:eastAsia="zh-CN" w:bidi="ar"/>
              </w:rPr>
            </w:pPr>
            <w:r>
              <w:rPr>
                <w:rFonts w:hint="eastAsia" w:ascii="宋体" w:hAnsi="宋体" w:eastAsia="宋体" w:cs="宋体"/>
                <w:b/>
                <w:bCs/>
                <w:color w:val="auto"/>
                <w:sz w:val="24"/>
                <w:szCs w:val="24"/>
                <w:lang w:val="en-US" w:eastAsia="zh-CN" w:bidi="ar"/>
              </w:rPr>
              <w:t xml:space="preserve">数量</w:t>
            </w:r>
            <w:r/>
          </w:p>
          <w:p>
            <w:pPr>
              <w:jc w:val="center"/>
              <w:widowControl/>
              <w:rPr>
                <w:rFonts w:hint="eastAsia" w:ascii="宋体" w:hAnsi="宋体" w:eastAsia="宋体" w:cs="宋体"/>
                <w:b/>
                <w:bCs/>
                <w:color w:val="auto"/>
                <w:sz w:val="24"/>
                <w:szCs w:val="24"/>
                <w:lang w:bidi="ar"/>
              </w:rPr>
            </w:pPr>
            <w:r>
              <w:rPr>
                <w:rFonts w:hint="eastAsia" w:ascii="宋体" w:hAnsi="宋体" w:eastAsia="宋体" w:cs="宋体"/>
                <w:b/>
                <w:bCs/>
                <w:color w:val="auto"/>
                <w:sz w:val="24"/>
                <w:szCs w:val="24"/>
                <w:lang w:bidi="ar"/>
              </w:rPr>
              <w:t xml:space="preserve">（批次）</w:t>
            </w:r>
            <w:r/>
          </w:p>
        </w:tc>
        <w:tc>
          <w:tcPr>
            <w:tcW w:w="2058" w:type="dxa"/>
            <w:vAlign w:val="center"/>
            <w:textDirection w:val="lrTb"/>
            <w:noWrap w:val="false"/>
          </w:tcPr>
          <w:p>
            <w:pPr>
              <w:jc w:val="center"/>
              <w:widowControl/>
              <w:rPr>
                <w:rFonts w:hint="eastAsia" w:ascii="宋体" w:hAnsi="宋体" w:eastAsia="宋体" w:cs="宋体"/>
                <w:b/>
                <w:bCs/>
                <w:color w:val="auto"/>
                <w:sz w:val="24"/>
                <w:szCs w:val="24"/>
                <w:lang w:val="en-US" w:eastAsia="zh-CN" w:bidi="ar"/>
              </w:rPr>
            </w:pPr>
            <w:r>
              <w:rPr>
                <w:rFonts w:hint="eastAsia" w:ascii="宋体" w:hAnsi="宋体" w:eastAsia="宋体" w:cs="宋体"/>
                <w:b/>
                <w:bCs/>
                <w:color w:val="auto"/>
                <w:sz w:val="24"/>
                <w:szCs w:val="24"/>
                <w:lang w:val="en-US" w:eastAsia="zh-CN" w:bidi="ar"/>
              </w:rPr>
              <w:t xml:space="preserve">合同单价</w:t>
            </w:r>
            <w:r/>
          </w:p>
          <w:p>
            <w:pPr>
              <w:jc w:val="center"/>
              <w:widowControl/>
              <w:rPr>
                <w:rFonts w:hint="default" w:ascii="宋体" w:hAnsi="宋体" w:eastAsia="宋体" w:cs="宋体"/>
                <w:b/>
                <w:bCs/>
                <w:color w:val="auto"/>
                <w:sz w:val="24"/>
                <w:szCs w:val="24"/>
                <w:lang w:val="en-US" w:eastAsia="zh-CN" w:bidi="ar"/>
              </w:rPr>
            </w:pPr>
            <w:r>
              <w:rPr>
                <w:rFonts w:hint="eastAsia" w:ascii="宋体" w:hAnsi="宋体" w:eastAsia="宋体" w:cs="宋体"/>
                <w:b/>
                <w:bCs/>
                <w:color w:val="auto"/>
                <w:sz w:val="24"/>
                <w:szCs w:val="24"/>
                <w:lang w:val="en-US" w:eastAsia="zh-CN" w:bidi="ar"/>
              </w:rPr>
              <w:t xml:space="preserve">（元/批次）</w:t>
            </w:r>
            <w:r/>
          </w:p>
        </w:tc>
        <w:tc>
          <w:tcPr>
            <w:tcW w:w="1644" w:type="dxa"/>
            <w:vAlign w:val="center"/>
            <w:textDirection w:val="lrTb"/>
            <w:noWrap w:val="false"/>
          </w:tcPr>
          <w:p>
            <w:pPr>
              <w:jc w:val="center"/>
              <w:widowControl/>
              <w:rPr>
                <w:rFonts w:hint="eastAsia" w:ascii="宋体" w:hAnsi="宋体" w:eastAsia="宋体" w:cs="宋体"/>
                <w:b/>
                <w:bCs/>
                <w:color w:val="auto"/>
                <w:sz w:val="24"/>
                <w:szCs w:val="24"/>
                <w:lang w:bidi="ar"/>
              </w:rPr>
            </w:pPr>
            <w:r>
              <w:rPr>
                <w:rFonts w:hint="eastAsia" w:ascii="宋体" w:hAnsi="宋体" w:eastAsia="宋体" w:cs="宋体"/>
                <w:b/>
                <w:bCs/>
                <w:color w:val="auto"/>
                <w:sz w:val="24"/>
                <w:szCs w:val="24"/>
                <w:lang w:bidi="ar"/>
              </w:rPr>
              <w:t xml:space="preserve">备注</w:t>
            </w:r>
            <w:r/>
          </w:p>
        </w:tc>
      </w:tr>
      <w:tr>
        <w:trPr>
          <w:jc w:val="center"/>
          <w:trHeight w:val="420"/>
        </w:trPr>
        <w:tc>
          <w:tcPr>
            <w:tcW w:w="728" w:type="dxa"/>
            <w:vAlign w:val="center"/>
            <w:textDirection w:val="lrTb"/>
            <w:noWrap/>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1</w:t>
            </w:r>
            <w:r/>
          </w:p>
        </w:tc>
        <w:tc>
          <w:tcPr>
            <w:tcW w:w="3408" w:type="dxa"/>
            <w:vAlign w:val="center"/>
            <w:textDirection w:val="lrTb"/>
            <w:noWrap/>
          </w:tcPr>
          <w:p>
            <w:pPr>
              <w:jc w:val="center"/>
              <w:spacing w:line="280" w:lineRule="exact"/>
              <w:rPr>
                <w:rFonts w:hint="eastAsia" w:ascii="宋体" w:hAnsi="宋体" w:eastAsia="宋体" w:cs="宋体"/>
                <w:color w:val="auto"/>
                <w:sz w:val="24"/>
                <w:szCs w:val="24"/>
                <w:lang w:bidi="ar"/>
              </w:rPr>
            </w:pPr>
            <w:r>
              <w:rPr>
                <w:rFonts w:hint="eastAsia" w:ascii="宋体" w:hAnsi="宋体" w:eastAsia="宋体" w:cs="宋体"/>
                <w:color w:val="auto"/>
                <w:sz w:val="24"/>
                <w:szCs w:val="24"/>
              </w:rPr>
              <w:t xml:space="preserve">畜禽产品例行监测</w:t>
            </w:r>
            <w:r/>
          </w:p>
        </w:tc>
        <w:tc>
          <w:tcPr>
            <w:tcW w:w="1284" w:type="dxa"/>
            <w:vAlign w:val="center"/>
            <w:textDirection w:val="lrTb"/>
            <w:noWrap/>
          </w:tcPr>
          <w:p>
            <w:pPr>
              <w:jc w:val="center"/>
              <w:spacing w:line="280" w:lineRule="exact"/>
              <w:rPr>
                <w:rFonts w:hint="default" w:ascii="宋体" w:hAnsi="宋体" w:eastAsia="宋体" w:cs="宋体"/>
                <w:color w:val="auto"/>
                <w:sz w:val="24"/>
                <w:szCs w:val="24"/>
                <w:lang w:val="en-US" w:bidi="ar"/>
              </w:rPr>
            </w:pPr>
            <w:r>
              <w:rPr>
                <w:rFonts w:hint="eastAsia" w:ascii="宋体" w:hAnsi="宋体" w:eastAsia="宋体" w:cs="宋体"/>
                <w:color w:val="auto"/>
                <w:sz w:val="24"/>
                <w:szCs w:val="24"/>
              </w:rPr>
              <w:t xml:space="preserve">230</w:t>
            </w:r>
            <w:r/>
          </w:p>
        </w:tc>
        <w:tc>
          <w:tcPr>
            <w:tcW w:w="2058" w:type="dxa"/>
            <w:vAlign w:val="center"/>
            <w:textDirection w:val="lrTb"/>
            <w:noWrap w:val="false"/>
          </w:tcPr>
          <w:p>
            <w:pPr>
              <w:jc w:val="center"/>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bidi="ar"/>
              </w:rPr>
              <w:t xml:space="preserve">1</w:t>
            </w:r>
            <w:r/>
          </w:p>
        </w:tc>
        <w:tc>
          <w:tcPr>
            <w:tcW w:w="1644" w:type="dxa"/>
            <w:vAlign w:val="center"/>
            <w:vMerge w:val="restart"/>
            <w:textDirection w:val="lrTb"/>
            <w:noWrap w:val="false"/>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序号“</w:t>
            </w:r>
            <w:r>
              <w:rPr>
                <w:rFonts w:hint="eastAsia" w:ascii="宋体" w:hAnsi="宋体" w:eastAsia="宋体" w:cs="宋体"/>
                <w:color w:val="auto"/>
                <w:sz w:val="24"/>
                <w:szCs w:val="24"/>
                <w:lang w:val="en-US" w:eastAsia="zh-CN" w:bidi="ar"/>
              </w:rPr>
              <w:t xml:space="preserve">5</w:t>
            </w:r>
            <w:r>
              <w:rPr>
                <w:rFonts w:hint="eastAsia" w:ascii="宋体" w:hAnsi="宋体" w:eastAsia="宋体" w:cs="宋体"/>
                <w:color w:val="auto"/>
                <w:sz w:val="24"/>
                <w:szCs w:val="24"/>
                <w:lang w:bidi="ar"/>
              </w:rPr>
              <w:t xml:space="preserve">”中的数量，根据甲方任务实际需求，另行确定。</w:t>
            </w:r>
            <w:r/>
          </w:p>
        </w:tc>
      </w:tr>
      <w:tr>
        <w:trPr>
          <w:jc w:val="center"/>
          <w:trHeight w:val="420"/>
        </w:trPr>
        <w:tc>
          <w:tcPr>
            <w:tcW w:w="728" w:type="dxa"/>
            <w:vAlign w:val="center"/>
            <w:textDirection w:val="lrTb"/>
            <w:noWrap/>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val="en-US" w:eastAsia="zh-CN" w:bidi="ar"/>
              </w:rPr>
              <w:t xml:space="preserve">2</w:t>
            </w:r>
            <w:r/>
          </w:p>
        </w:tc>
        <w:tc>
          <w:tcPr>
            <w:tcW w:w="3408" w:type="dxa"/>
            <w:vAlign w:val="center"/>
            <w:textDirection w:val="lrTb"/>
            <w:noWrap/>
          </w:tcPr>
          <w:p>
            <w:pPr>
              <w:jc w:val="center"/>
              <w:spacing w:line="2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畜禽产品监督抽检</w:t>
            </w:r>
            <w:r/>
          </w:p>
        </w:tc>
        <w:tc>
          <w:tcPr>
            <w:tcW w:w="1284" w:type="dxa"/>
            <w:vAlign w:val="center"/>
            <w:textDirection w:val="lrTb"/>
            <w:noWrap/>
          </w:tcPr>
          <w:p>
            <w:pPr>
              <w:jc w:val="center"/>
              <w:spacing w:line="28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0</w:t>
            </w:r>
            <w:r/>
          </w:p>
        </w:tc>
        <w:tc>
          <w:tcPr>
            <w:tcW w:w="2058" w:type="dxa"/>
            <w:vAlign w:val="center"/>
            <w:textDirection w:val="lrTb"/>
            <w:noWrap w:val="false"/>
          </w:tcPr>
          <w:p>
            <w:pPr>
              <w:jc w:val="center"/>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bidi="ar"/>
              </w:rPr>
              <w:t xml:space="preserve">2</w:t>
            </w:r>
            <w:r/>
          </w:p>
        </w:tc>
        <w:tc>
          <w:tcPr>
            <w:tcW w:w="1644" w:type="dxa"/>
            <w:vAlign w:val="center"/>
            <w:vMerge w:val="continue"/>
            <w:textDirection w:val="lrTb"/>
            <w:noWrap w:val="false"/>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r>
            <w:r/>
          </w:p>
        </w:tc>
      </w:tr>
      <w:tr>
        <w:trPr>
          <w:jc w:val="center"/>
          <w:trHeight w:val="420"/>
        </w:trPr>
        <w:tc>
          <w:tcPr>
            <w:tcW w:w="728" w:type="dxa"/>
            <w:vAlign w:val="center"/>
            <w:textDirection w:val="lrTb"/>
            <w:noWrap/>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val="en-US" w:eastAsia="zh-CN" w:bidi="ar"/>
              </w:rPr>
              <w:t xml:space="preserve">3</w:t>
            </w:r>
            <w:r/>
          </w:p>
        </w:tc>
        <w:tc>
          <w:tcPr>
            <w:tcW w:w="3408" w:type="dxa"/>
            <w:vAlign w:val="center"/>
            <w:textDirection w:val="lrTb"/>
            <w:noWrap/>
          </w:tcPr>
          <w:p>
            <w:pPr>
              <w:jc w:val="center"/>
              <w:spacing w:line="2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种植业产品专项监测</w:t>
            </w:r>
            <w:r/>
          </w:p>
        </w:tc>
        <w:tc>
          <w:tcPr>
            <w:tcW w:w="1284" w:type="dxa"/>
            <w:vAlign w:val="center"/>
            <w:textDirection w:val="lrTb"/>
            <w:noWrap/>
          </w:tcPr>
          <w:p>
            <w:pPr>
              <w:jc w:val="center"/>
              <w:spacing w:line="28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70</w:t>
            </w:r>
            <w:r/>
          </w:p>
        </w:tc>
        <w:tc>
          <w:tcPr>
            <w:tcW w:w="2058" w:type="dxa"/>
            <w:vAlign w:val="center"/>
            <w:textDirection w:val="lrTb"/>
            <w:noWrap w:val="false"/>
          </w:tcPr>
          <w:p>
            <w:pPr>
              <w:jc w:val="center"/>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bidi="ar"/>
              </w:rPr>
              <w:t xml:space="preserve">3</w:t>
            </w:r>
            <w:r/>
          </w:p>
        </w:tc>
        <w:tc>
          <w:tcPr>
            <w:tcW w:w="1644" w:type="dxa"/>
            <w:vAlign w:val="center"/>
            <w:vMerge w:val="continue"/>
            <w:textDirection w:val="lrTb"/>
            <w:noWrap w:val="false"/>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r>
            <w:r/>
          </w:p>
        </w:tc>
      </w:tr>
      <w:tr>
        <w:trPr>
          <w:jc w:val="center"/>
          <w:trHeight w:val="420"/>
        </w:trPr>
        <w:tc>
          <w:tcPr>
            <w:tcW w:w="728" w:type="dxa"/>
            <w:vAlign w:val="center"/>
            <w:textDirection w:val="lrTb"/>
            <w:noWrap/>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val="en-US" w:eastAsia="zh-CN" w:bidi="ar"/>
              </w:rPr>
              <w:t xml:space="preserve">4</w:t>
            </w:r>
            <w:r/>
          </w:p>
        </w:tc>
        <w:tc>
          <w:tcPr>
            <w:tcW w:w="3408" w:type="dxa"/>
            <w:vAlign w:val="center"/>
            <w:textDirection w:val="lrTb"/>
            <w:noWrap/>
          </w:tcPr>
          <w:p>
            <w:pPr>
              <w:jc w:val="center"/>
              <w:spacing w:line="280" w:lineRule="exact"/>
              <w:rPr>
                <w:rFonts w:hint="eastAsia" w:ascii="宋体" w:hAnsi="宋体" w:eastAsia="宋体" w:cs="宋体"/>
                <w:color w:val="auto"/>
                <w:sz w:val="24"/>
                <w:szCs w:val="24"/>
                <w:lang w:bidi="ar"/>
              </w:rPr>
            </w:pPr>
            <w:r>
              <w:rPr>
                <w:rFonts w:hint="eastAsia" w:ascii="宋体" w:hAnsi="宋体" w:eastAsia="宋体" w:cs="宋体"/>
                <w:color w:val="auto"/>
                <w:sz w:val="24"/>
                <w:szCs w:val="24"/>
              </w:rPr>
              <w:t xml:space="preserve">绿色优质农产品（环境、产品）专项监测</w:t>
            </w:r>
            <w:r/>
          </w:p>
        </w:tc>
        <w:tc>
          <w:tcPr>
            <w:tcW w:w="1284" w:type="dxa"/>
            <w:vAlign w:val="center"/>
            <w:textDirection w:val="lrTb"/>
            <w:noWrap/>
          </w:tcPr>
          <w:p>
            <w:pPr>
              <w:jc w:val="center"/>
              <w:spacing w:line="280" w:lineRule="exact"/>
              <w:rPr>
                <w:rFonts w:hint="default"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rPr>
              <w:t xml:space="preserve">20</w:t>
            </w:r>
            <w:r/>
          </w:p>
        </w:tc>
        <w:tc>
          <w:tcPr>
            <w:tcW w:w="2058" w:type="dxa"/>
            <w:vAlign w:val="center"/>
            <w:textDirection w:val="lrTb"/>
            <w:noWrap w:val="false"/>
          </w:tcPr>
          <w:p>
            <w:pPr>
              <w:jc w:val="center"/>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bidi="ar"/>
              </w:rPr>
              <w:t xml:space="preserve">4</w:t>
            </w:r>
            <w:r/>
          </w:p>
        </w:tc>
        <w:tc>
          <w:tcPr>
            <w:tcW w:w="1644" w:type="dxa"/>
            <w:vAlign w:val="center"/>
            <w:vMerge w:val="continue"/>
            <w:textDirection w:val="lrTb"/>
            <w:noWrap w:val="false"/>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r>
            <w:r/>
          </w:p>
        </w:tc>
      </w:tr>
      <w:tr>
        <w:trPr>
          <w:jc w:val="center"/>
          <w:trHeight w:val="420"/>
        </w:trPr>
        <w:tc>
          <w:tcPr>
            <w:tcW w:w="728" w:type="dxa"/>
            <w:vAlign w:val="center"/>
            <w:textDirection w:val="lrTb"/>
            <w:noWrap/>
          </w:tcPr>
          <w:p>
            <w:pPr>
              <w:jc w:val="center"/>
              <w:widowControl/>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val="en-US" w:eastAsia="zh-CN" w:bidi="ar"/>
              </w:rPr>
              <w:t xml:space="preserve">5</w:t>
            </w:r>
            <w:r/>
          </w:p>
        </w:tc>
        <w:tc>
          <w:tcPr>
            <w:tcW w:w="3408" w:type="dxa"/>
            <w:vAlign w:val="center"/>
            <w:textDirection w:val="lrTb"/>
            <w:noWrap/>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一</w:t>
            </w:r>
            <w:r>
              <w:rPr>
                <w:rFonts w:hint="eastAsia" w:ascii="宋体" w:hAnsi="宋体" w:cs="宋体"/>
                <w:color w:val="auto"/>
                <w:sz w:val="24"/>
                <w:szCs w:val="24"/>
                <w:lang w:val="en-US" w:eastAsia="zh-CN" w:bidi="ar"/>
              </w:rPr>
              <w:t xml:space="preserve">标包</w:t>
            </w:r>
            <w:r>
              <w:rPr>
                <w:rFonts w:hint="eastAsia" w:ascii="宋体" w:hAnsi="宋体" w:eastAsia="宋体" w:cs="宋体"/>
                <w:color w:val="auto"/>
                <w:sz w:val="24"/>
                <w:szCs w:val="24"/>
                <w:lang w:bidi="ar"/>
              </w:rPr>
              <w:t xml:space="preserve">、三</w:t>
            </w:r>
            <w:r>
              <w:rPr>
                <w:rFonts w:hint="eastAsia" w:ascii="宋体" w:hAnsi="宋体" w:cs="宋体"/>
                <w:color w:val="auto"/>
                <w:sz w:val="24"/>
                <w:szCs w:val="24"/>
                <w:lang w:val="en-US" w:eastAsia="zh-CN" w:bidi="ar"/>
              </w:rPr>
              <w:t xml:space="preserve">标包</w:t>
            </w:r>
            <w:r>
              <w:rPr>
                <w:rFonts w:hint="eastAsia" w:ascii="宋体" w:hAnsi="宋体" w:eastAsia="宋体" w:cs="宋体"/>
                <w:color w:val="auto"/>
                <w:sz w:val="24"/>
                <w:szCs w:val="24"/>
                <w:lang w:bidi="ar"/>
              </w:rPr>
              <w:t xml:space="preserve">中1%--2%的随机样品检测</w:t>
            </w:r>
            <w:r/>
          </w:p>
        </w:tc>
        <w:tc>
          <w:tcPr>
            <w:tcW w:w="1284" w:type="dxa"/>
            <w:vAlign w:val="center"/>
            <w:textDirection w:val="lrTb"/>
            <w:noWrap/>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w:t>
            </w:r>
            <w:r/>
          </w:p>
        </w:tc>
        <w:tc>
          <w:tcPr>
            <w:tcW w:w="2058" w:type="dxa"/>
            <w:vAlign w:val="center"/>
            <w:textDirection w:val="lrTb"/>
            <w:noWrap w:val="false"/>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val="en-US" w:eastAsia="zh-CN" w:bidi="ar"/>
              </w:rPr>
              <w:t xml:space="preserve">5</w:t>
            </w:r>
            <w:r/>
          </w:p>
        </w:tc>
        <w:tc>
          <w:tcPr>
            <w:tcW w:w="1644" w:type="dxa"/>
            <w:vAlign w:val="center"/>
            <w:vMerge w:val="continue"/>
            <w:textDirection w:val="lrTb"/>
            <w:noWrap w:val="false"/>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r>
            <w:r/>
          </w:p>
        </w:tc>
      </w:tr>
      <w:tr>
        <w:trPr>
          <w:jc w:val="center"/>
          <w:trHeight w:val="420"/>
        </w:trPr>
        <w:tc>
          <w:tcPr>
            <w:gridSpan w:val="5"/>
            <w:tcW w:w="9122" w:type="dxa"/>
            <w:vAlign w:val="center"/>
            <w:textDirection w:val="lrTb"/>
            <w:noWrap/>
          </w:tcPr>
          <w:p>
            <w:pP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注：</w:t>
            </w:r>
            <w:r>
              <w:rPr>
                <w:rFonts w:hint="eastAsia"/>
                <w:color w:val="auto"/>
                <w:sz w:val="24"/>
              </w:rPr>
              <w:t xml:space="preserve">上述抽检数量为暂估量，最终结算金额以</w:t>
            </w:r>
            <w:r>
              <w:rPr>
                <w:rFonts w:hint="eastAsia"/>
                <w:color w:val="auto"/>
                <w:sz w:val="24"/>
                <w:lang w:eastAsia="zh-CN"/>
              </w:rPr>
              <w:t xml:space="preserve">实际完成并通过验收的抽检批次</w:t>
            </w:r>
            <w:r>
              <w:rPr>
                <w:rFonts w:hint="eastAsia"/>
                <w:color w:val="auto"/>
                <w:sz w:val="24"/>
              </w:rPr>
              <w:t xml:space="preserve">乘以中标单价为准。</w:t>
            </w:r>
            <w:r/>
          </w:p>
        </w:tc>
      </w:tr>
    </w:tbl>
    <w:p>
      <w:pPr>
        <w:ind w:firstLine="561"/>
        <w:jc w:val="left"/>
        <w:spacing w:line="46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ind w:firstLine="561"/>
        <w:jc w:val="left"/>
        <w:spacing w:line="46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三标包：</w:t>
      </w:r>
      <w:r/>
    </w:p>
    <w:tbl>
      <w:tblPr>
        <w:tblStyle w:val="862"/>
        <w:tblpPr w:horzAnchor="text" w:tblpXSpec="center" w:vertAnchor="text" w:tblpY="1" w:leftFromText="180" w:topFromText="0" w:rightFromText="180" w:bottomFromText="0"/>
        <w:tblW w:w="91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3408"/>
        <w:gridCol w:w="1284"/>
        <w:gridCol w:w="2058"/>
        <w:gridCol w:w="1644"/>
      </w:tblGrid>
      <w:tr>
        <w:trPr>
          <w:jc w:val="center"/>
          <w:trHeight w:val="866"/>
        </w:trPr>
        <w:tc>
          <w:tcPr>
            <w:tcW w:w="728" w:type="dxa"/>
            <w:vAlign w:val="center"/>
            <w:textDirection w:val="lrTb"/>
            <w:noWrap/>
          </w:tcPr>
          <w:p>
            <w:pPr>
              <w:jc w:val="center"/>
              <w:widowControl/>
              <w:rPr>
                <w:rFonts w:hint="eastAsia" w:ascii="宋体" w:hAnsi="宋体" w:eastAsia="宋体" w:cs="宋体"/>
                <w:b/>
                <w:bCs/>
                <w:color w:val="auto"/>
                <w:sz w:val="24"/>
                <w:szCs w:val="24"/>
                <w:lang w:bidi="ar"/>
              </w:rPr>
            </w:pPr>
            <w:r>
              <w:rPr>
                <w:rFonts w:hint="eastAsia" w:ascii="宋体" w:hAnsi="宋体" w:eastAsia="宋体" w:cs="宋体"/>
                <w:b/>
                <w:bCs/>
                <w:color w:val="auto"/>
                <w:sz w:val="24"/>
                <w:szCs w:val="24"/>
                <w:lang w:bidi="ar"/>
              </w:rPr>
              <w:t xml:space="preserve">序号</w:t>
            </w:r>
            <w:r/>
          </w:p>
        </w:tc>
        <w:tc>
          <w:tcPr>
            <w:tcW w:w="3408" w:type="dxa"/>
            <w:vAlign w:val="center"/>
            <w:textDirection w:val="lrTb"/>
            <w:noWrap/>
          </w:tcPr>
          <w:p>
            <w:pPr>
              <w:jc w:val="center"/>
              <w:widowControl/>
              <w:rPr>
                <w:rFonts w:hint="eastAsia" w:ascii="宋体" w:hAnsi="宋体" w:eastAsia="宋体" w:cs="宋体"/>
                <w:b/>
                <w:bCs/>
                <w:color w:val="auto"/>
                <w:sz w:val="24"/>
                <w:szCs w:val="24"/>
                <w:lang w:bidi="ar"/>
              </w:rPr>
            </w:pPr>
            <w:r>
              <w:rPr>
                <w:rFonts w:hint="eastAsia" w:ascii="宋体" w:hAnsi="宋体" w:eastAsia="宋体" w:cs="宋体"/>
                <w:b/>
                <w:bCs/>
                <w:color w:val="auto"/>
                <w:sz w:val="24"/>
                <w:szCs w:val="24"/>
                <w:lang w:bidi="ar"/>
              </w:rPr>
              <w:t xml:space="preserve">监测类型</w:t>
            </w:r>
            <w:r/>
          </w:p>
        </w:tc>
        <w:tc>
          <w:tcPr>
            <w:tcW w:w="1284" w:type="dxa"/>
            <w:vAlign w:val="center"/>
            <w:textDirection w:val="lrTb"/>
            <w:noWrap/>
          </w:tcPr>
          <w:p>
            <w:pPr>
              <w:jc w:val="center"/>
              <w:widowControl/>
              <w:rPr>
                <w:rFonts w:hint="eastAsia" w:ascii="宋体" w:hAnsi="宋体" w:eastAsia="宋体" w:cs="宋体"/>
                <w:b/>
                <w:bCs/>
                <w:color w:val="auto"/>
                <w:sz w:val="24"/>
                <w:szCs w:val="24"/>
                <w:lang w:val="en-US" w:eastAsia="zh-CN" w:bidi="ar"/>
              </w:rPr>
            </w:pPr>
            <w:r>
              <w:rPr>
                <w:rFonts w:hint="eastAsia" w:ascii="宋体" w:hAnsi="宋体" w:eastAsia="宋体" w:cs="宋体"/>
                <w:b/>
                <w:bCs/>
                <w:color w:val="auto"/>
                <w:sz w:val="24"/>
                <w:szCs w:val="24"/>
                <w:lang w:val="en-US" w:eastAsia="zh-CN" w:bidi="ar"/>
              </w:rPr>
              <w:t xml:space="preserve">数量</w:t>
            </w:r>
            <w:r/>
          </w:p>
          <w:p>
            <w:pPr>
              <w:jc w:val="center"/>
              <w:widowControl/>
              <w:rPr>
                <w:rFonts w:hint="eastAsia" w:ascii="宋体" w:hAnsi="宋体" w:eastAsia="宋体" w:cs="宋体"/>
                <w:b/>
                <w:bCs/>
                <w:color w:val="auto"/>
                <w:sz w:val="24"/>
                <w:szCs w:val="24"/>
                <w:lang w:bidi="ar"/>
              </w:rPr>
            </w:pPr>
            <w:r>
              <w:rPr>
                <w:rFonts w:hint="eastAsia" w:ascii="宋体" w:hAnsi="宋体" w:eastAsia="宋体" w:cs="宋体"/>
                <w:b/>
                <w:bCs/>
                <w:color w:val="auto"/>
                <w:sz w:val="24"/>
                <w:szCs w:val="24"/>
                <w:lang w:bidi="ar"/>
              </w:rPr>
              <w:t xml:space="preserve">（批次）</w:t>
            </w:r>
            <w:r/>
          </w:p>
        </w:tc>
        <w:tc>
          <w:tcPr>
            <w:tcW w:w="2058" w:type="dxa"/>
            <w:vAlign w:val="center"/>
            <w:textDirection w:val="lrTb"/>
            <w:noWrap w:val="false"/>
          </w:tcPr>
          <w:p>
            <w:pPr>
              <w:jc w:val="center"/>
              <w:widowControl/>
              <w:rPr>
                <w:rFonts w:hint="eastAsia" w:ascii="宋体" w:hAnsi="宋体" w:eastAsia="宋体" w:cs="宋体"/>
                <w:b/>
                <w:bCs/>
                <w:color w:val="auto"/>
                <w:sz w:val="24"/>
                <w:szCs w:val="24"/>
                <w:lang w:val="en-US" w:eastAsia="zh-CN" w:bidi="ar"/>
              </w:rPr>
            </w:pPr>
            <w:r>
              <w:rPr>
                <w:rFonts w:hint="eastAsia" w:ascii="宋体" w:hAnsi="宋体" w:eastAsia="宋体" w:cs="宋体"/>
                <w:b/>
                <w:bCs/>
                <w:color w:val="auto"/>
                <w:sz w:val="24"/>
                <w:szCs w:val="24"/>
                <w:lang w:val="en-US" w:eastAsia="zh-CN" w:bidi="ar"/>
              </w:rPr>
              <w:t xml:space="preserve">合同单价</w:t>
            </w:r>
            <w:r/>
          </w:p>
          <w:p>
            <w:pPr>
              <w:jc w:val="center"/>
              <w:widowControl/>
              <w:rPr>
                <w:rFonts w:hint="default" w:ascii="宋体" w:hAnsi="宋体" w:eastAsia="宋体" w:cs="宋体"/>
                <w:b/>
                <w:bCs/>
                <w:color w:val="auto"/>
                <w:sz w:val="24"/>
                <w:szCs w:val="24"/>
                <w:lang w:val="en-US" w:eastAsia="zh-CN" w:bidi="ar"/>
              </w:rPr>
            </w:pPr>
            <w:r>
              <w:rPr>
                <w:rFonts w:hint="eastAsia" w:ascii="宋体" w:hAnsi="宋体" w:eastAsia="宋体" w:cs="宋体"/>
                <w:b/>
                <w:bCs/>
                <w:color w:val="auto"/>
                <w:sz w:val="24"/>
                <w:szCs w:val="24"/>
                <w:lang w:val="en-US" w:eastAsia="zh-CN" w:bidi="ar"/>
              </w:rPr>
              <w:t xml:space="preserve">（元/批次）</w:t>
            </w:r>
            <w:r/>
          </w:p>
        </w:tc>
        <w:tc>
          <w:tcPr>
            <w:tcW w:w="1644" w:type="dxa"/>
            <w:vAlign w:val="center"/>
            <w:textDirection w:val="lrTb"/>
            <w:noWrap w:val="false"/>
          </w:tcPr>
          <w:p>
            <w:pPr>
              <w:jc w:val="center"/>
              <w:widowControl/>
              <w:rPr>
                <w:rFonts w:hint="eastAsia" w:ascii="宋体" w:hAnsi="宋体" w:eastAsia="宋体" w:cs="宋体"/>
                <w:b/>
                <w:bCs/>
                <w:color w:val="auto"/>
                <w:sz w:val="24"/>
                <w:szCs w:val="24"/>
                <w:lang w:bidi="ar"/>
              </w:rPr>
            </w:pPr>
            <w:r>
              <w:rPr>
                <w:rFonts w:hint="eastAsia" w:ascii="宋体" w:hAnsi="宋体" w:eastAsia="宋体" w:cs="宋体"/>
                <w:b/>
                <w:bCs/>
                <w:color w:val="auto"/>
                <w:sz w:val="24"/>
                <w:szCs w:val="24"/>
                <w:lang w:bidi="ar"/>
              </w:rPr>
              <w:t xml:space="preserve">备注</w:t>
            </w:r>
            <w:r/>
          </w:p>
        </w:tc>
      </w:tr>
      <w:tr>
        <w:trPr>
          <w:jc w:val="center"/>
          <w:trHeight w:val="420"/>
        </w:trPr>
        <w:tc>
          <w:tcPr>
            <w:tcW w:w="728" w:type="dxa"/>
            <w:vAlign w:val="center"/>
            <w:textDirection w:val="lrTb"/>
            <w:noWrap/>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1</w:t>
            </w:r>
            <w:r/>
          </w:p>
        </w:tc>
        <w:tc>
          <w:tcPr>
            <w:tcW w:w="3408" w:type="dxa"/>
            <w:vAlign w:val="center"/>
            <w:textDirection w:val="lrTb"/>
            <w:noWrap/>
          </w:tcPr>
          <w:p>
            <w:pPr>
              <w:jc w:val="center"/>
              <w:spacing w:line="280" w:lineRule="exact"/>
              <w:rPr>
                <w:rFonts w:hint="eastAsia" w:ascii="宋体" w:hAnsi="宋体" w:eastAsia="宋体" w:cs="宋体"/>
                <w:color w:val="auto"/>
                <w:sz w:val="24"/>
                <w:szCs w:val="24"/>
                <w:lang w:bidi="ar"/>
              </w:rPr>
            </w:pPr>
            <w:r>
              <w:rPr>
                <w:rFonts w:hint="eastAsia" w:ascii="宋体" w:hAnsi="宋体" w:eastAsia="宋体" w:cs="宋体"/>
                <w:color w:val="auto"/>
                <w:sz w:val="24"/>
                <w:szCs w:val="24"/>
              </w:rPr>
              <w:t xml:space="preserve">水产品例行监测</w:t>
            </w:r>
            <w:r/>
          </w:p>
        </w:tc>
        <w:tc>
          <w:tcPr>
            <w:tcW w:w="1284" w:type="dxa"/>
            <w:vAlign w:val="center"/>
            <w:textDirection w:val="lrTb"/>
            <w:noWrap/>
          </w:tcPr>
          <w:p>
            <w:pPr>
              <w:jc w:val="center"/>
              <w:spacing w:line="280" w:lineRule="exact"/>
              <w:rPr>
                <w:rFonts w:hint="default" w:ascii="宋体" w:hAnsi="宋体" w:eastAsia="宋体" w:cs="宋体"/>
                <w:color w:val="auto"/>
                <w:sz w:val="24"/>
                <w:szCs w:val="24"/>
                <w:lang w:val="en-US" w:bidi="ar"/>
              </w:rPr>
            </w:pPr>
            <w:r>
              <w:rPr>
                <w:rFonts w:hint="eastAsia" w:ascii="宋体" w:hAnsi="宋体" w:eastAsia="宋体" w:cs="宋体"/>
                <w:color w:val="auto"/>
                <w:sz w:val="24"/>
                <w:szCs w:val="24"/>
                <w:lang w:val="en-US" w:eastAsia="zh-CN"/>
              </w:rPr>
              <w:t xml:space="preserve">230</w:t>
            </w:r>
            <w:r/>
          </w:p>
        </w:tc>
        <w:tc>
          <w:tcPr>
            <w:tcW w:w="2058" w:type="dxa"/>
            <w:vAlign w:val="center"/>
            <w:textDirection w:val="lrTb"/>
            <w:noWrap w:val="false"/>
          </w:tcPr>
          <w:p>
            <w:pPr>
              <w:jc w:val="center"/>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1644" w:type="dxa"/>
            <w:vAlign w:val="center"/>
            <w:vMerge w:val="restart"/>
            <w:textDirection w:val="lrTb"/>
            <w:noWrap w:val="false"/>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序号“</w:t>
            </w:r>
            <w:r>
              <w:rPr>
                <w:rFonts w:hint="eastAsia" w:ascii="宋体" w:hAnsi="宋体" w:eastAsia="宋体" w:cs="宋体"/>
                <w:color w:val="auto"/>
                <w:sz w:val="24"/>
                <w:szCs w:val="24"/>
                <w:lang w:val="en-US" w:eastAsia="zh-CN" w:bidi="ar"/>
              </w:rPr>
              <w:t xml:space="preserve">3</w:t>
            </w:r>
            <w:r>
              <w:rPr>
                <w:rFonts w:hint="eastAsia" w:ascii="宋体" w:hAnsi="宋体" w:eastAsia="宋体" w:cs="宋体"/>
                <w:color w:val="auto"/>
                <w:sz w:val="24"/>
                <w:szCs w:val="24"/>
                <w:lang w:bidi="ar"/>
              </w:rPr>
              <w:t xml:space="preserve">”中的数量，根据甲方任务实际需求，另行确定。</w:t>
            </w:r>
            <w:r/>
          </w:p>
        </w:tc>
      </w:tr>
      <w:tr>
        <w:trPr>
          <w:jc w:val="center"/>
          <w:trHeight w:val="420"/>
        </w:trPr>
        <w:tc>
          <w:tcPr>
            <w:tcW w:w="728" w:type="dxa"/>
            <w:vAlign w:val="center"/>
            <w:textDirection w:val="lrTb"/>
            <w:noWrap/>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2</w:t>
            </w:r>
            <w:r/>
          </w:p>
        </w:tc>
        <w:tc>
          <w:tcPr>
            <w:tcW w:w="3408" w:type="dxa"/>
            <w:vAlign w:val="center"/>
            <w:textDirection w:val="lrTb"/>
            <w:noWrap/>
          </w:tcPr>
          <w:p>
            <w:pPr>
              <w:jc w:val="center"/>
              <w:spacing w:line="280" w:lineRule="exact"/>
              <w:rPr>
                <w:rFonts w:hint="eastAsia" w:ascii="宋体" w:hAnsi="宋体" w:eastAsia="宋体" w:cs="宋体"/>
                <w:color w:val="auto"/>
                <w:sz w:val="24"/>
                <w:szCs w:val="24"/>
                <w:lang w:bidi="ar"/>
              </w:rPr>
            </w:pPr>
            <w:r>
              <w:rPr>
                <w:rFonts w:hint="eastAsia" w:ascii="宋体" w:hAnsi="宋体" w:eastAsia="宋体" w:cs="宋体"/>
                <w:color w:val="auto"/>
                <w:sz w:val="24"/>
                <w:szCs w:val="24"/>
              </w:rPr>
              <w:t xml:space="preserve">水产品监督抽检</w:t>
            </w:r>
            <w:r/>
          </w:p>
        </w:tc>
        <w:tc>
          <w:tcPr>
            <w:tcW w:w="1284" w:type="dxa"/>
            <w:vAlign w:val="center"/>
            <w:textDirection w:val="lrTb"/>
            <w:noWrap/>
          </w:tcPr>
          <w:p>
            <w:pPr>
              <w:jc w:val="center"/>
              <w:spacing w:line="280" w:lineRule="exact"/>
              <w:rPr>
                <w:rFonts w:hint="default"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rPr>
              <w:t xml:space="preserve">80</w:t>
            </w:r>
            <w:r/>
          </w:p>
        </w:tc>
        <w:tc>
          <w:tcPr>
            <w:tcW w:w="2058" w:type="dxa"/>
            <w:vAlign w:val="center"/>
            <w:textDirection w:val="lrTb"/>
            <w:noWrap w:val="false"/>
          </w:tcPr>
          <w:p>
            <w:pPr>
              <w:jc w:val="center"/>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1644" w:type="dxa"/>
            <w:vAlign w:val="center"/>
            <w:vMerge w:val="continue"/>
            <w:textDirection w:val="lrTb"/>
            <w:noWrap w:val="false"/>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r>
            <w:r/>
          </w:p>
        </w:tc>
      </w:tr>
      <w:tr>
        <w:trPr>
          <w:jc w:val="center"/>
          <w:trHeight w:val="420"/>
        </w:trPr>
        <w:tc>
          <w:tcPr>
            <w:tcW w:w="728" w:type="dxa"/>
            <w:vAlign w:val="center"/>
            <w:textDirection w:val="lrTb"/>
            <w:noWrap/>
          </w:tcPr>
          <w:p>
            <w:pPr>
              <w:jc w:val="center"/>
              <w:widowControl/>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bidi="ar"/>
              </w:rPr>
              <w:t xml:space="preserve">3</w:t>
            </w:r>
            <w:r/>
          </w:p>
        </w:tc>
        <w:tc>
          <w:tcPr>
            <w:tcW w:w="3408" w:type="dxa"/>
            <w:vAlign w:val="center"/>
            <w:textDirection w:val="lrTb"/>
            <w:noWrap/>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val="en-US" w:eastAsia="zh-CN" w:bidi="ar"/>
              </w:rPr>
              <w:t xml:space="preserve">一</w:t>
            </w:r>
            <w:r>
              <w:rPr>
                <w:rFonts w:hint="eastAsia" w:ascii="宋体" w:hAnsi="宋体" w:cs="宋体"/>
                <w:color w:val="auto"/>
                <w:sz w:val="24"/>
                <w:szCs w:val="24"/>
                <w:lang w:val="en-US" w:eastAsia="zh-CN" w:bidi="ar"/>
              </w:rPr>
              <w:t xml:space="preserve">标包</w:t>
            </w:r>
            <w:r>
              <w:rPr>
                <w:rFonts w:hint="eastAsia" w:ascii="宋体" w:hAnsi="宋体" w:eastAsia="宋体" w:cs="宋体"/>
                <w:color w:val="auto"/>
                <w:sz w:val="24"/>
                <w:szCs w:val="24"/>
                <w:lang w:val="en-US" w:eastAsia="zh-CN" w:bidi="ar"/>
              </w:rPr>
              <w:t xml:space="preserve">、二</w:t>
            </w:r>
            <w:r>
              <w:rPr>
                <w:rFonts w:hint="eastAsia" w:ascii="宋体" w:hAnsi="宋体" w:cs="宋体"/>
                <w:color w:val="auto"/>
                <w:sz w:val="24"/>
                <w:szCs w:val="24"/>
                <w:lang w:val="en-US" w:eastAsia="zh-CN" w:bidi="ar"/>
              </w:rPr>
              <w:t xml:space="preserve">标包</w:t>
            </w:r>
            <w:r>
              <w:rPr>
                <w:rFonts w:hint="eastAsia" w:ascii="宋体" w:hAnsi="宋体" w:eastAsia="宋体" w:cs="宋体"/>
                <w:color w:val="auto"/>
                <w:sz w:val="24"/>
                <w:szCs w:val="24"/>
                <w:lang w:bidi="ar"/>
              </w:rPr>
              <w:t xml:space="preserve">中1%--2%的随机样品检测</w:t>
            </w:r>
            <w:r/>
          </w:p>
        </w:tc>
        <w:tc>
          <w:tcPr>
            <w:tcW w:w="1284" w:type="dxa"/>
            <w:vAlign w:val="center"/>
            <w:textDirection w:val="lrTb"/>
            <w:noWrap/>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w:t>
            </w:r>
            <w:r/>
          </w:p>
        </w:tc>
        <w:tc>
          <w:tcPr>
            <w:tcW w:w="2058" w:type="dxa"/>
            <w:vAlign w:val="center"/>
            <w:textDirection w:val="lrTb"/>
            <w:noWrap w:val="false"/>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r>
            <w:r/>
          </w:p>
        </w:tc>
        <w:tc>
          <w:tcPr>
            <w:tcW w:w="1644" w:type="dxa"/>
            <w:vAlign w:val="center"/>
            <w:vMerge w:val="continue"/>
            <w:textDirection w:val="lrTb"/>
            <w:noWrap w:val="false"/>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r>
            <w:r/>
          </w:p>
        </w:tc>
      </w:tr>
      <w:tr>
        <w:trPr>
          <w:jc w:val="center"/>
          <w:trHeight w:val="420"/>
        </w:trPr>
        <w:tc>
          <w:tcPr>
            <w:gridSpan w:val="5"/>
            <w:tcW w:w="9122" w:type="dxa"/>
            <w:vAlign w:val="center"/>
            <w:textDirection w:val="lrTb"/>
            <w:noWrap/>
          </w:tcPr>
          <w:p>
            <w:pP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注：</w:t>
            </w:r>
            <w:r>
              <w:rPr>
                <w:rFonts w:hint="eastAsia"/>
                <w:color w:val="auto"/>
                <w:sz w:val="24"/>
              </w:rPr>
              <w:t xml:space="preserve">上述抽检数量为暂估量，最终结算金额以</w:t>
            </w:r>
            <w:r>
              <w:rPr>
                <w:rFonts w:hint="eastAsia"/>
                <w:color w:val="auto"/>
                <w:sz w:val="24"/>
                <w:lang w:eastAsia="zh-CN"/>
              </w:rPr>
              <w:t xml:space="preserve">实际完成并通过验收的抽检批次</w:t>
            </w:r>
            <w:r>
              <w:rPr>
                <w:rFonts w:hint="eastAsia"/>
                <w:color w:val="auto"/>
                <w:sz w:val="24"/>
              </w:rPr>
              <w:t xml:space="preserve">乘以中标单价为准。</w:t>
            </w:r>
            <w:r/>
          </w:p>
        </w:tc>
      </w:tr>
    </w:tbl>
    <w:p>
      <w:pPr>
        <w:ind w:firstLine="561"/>
        <w:jc w:val="left"/>
        <w:spacing w:line="46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ind w:firstLine="482"/>
        <w:spacing w:line="500" w:lineRule="exact"/>
        <w:rPr>
          <w:rFonts w:hint="eastAsia" w:eastAsia="宋体"/>
          <w:b/>
          <w:bCs/>
          <w:color w:val="auto"/>
          <w:sz w:val="28"/>
          <w:szCs w:val="28"/>
          <w:lang w:eastAsia="zh-CN"/>
        </w:rPr>
      </w:pPr>
      <w:r>
        <w:rPr>
          <w:rFonts w:hint="eastAsia"/>
          <w:b/>
          <w:bCs/>
          <w:color w:val="auto"/>
          <w:sz w:val="28"/>
          <w:szCs w:val="28"/>
          <w:lang w:val="en-US" w:eastAsia="zh-CN"/>
        </w:rPr>
        <w:t xml:space="preserve">三</w:t>
      </w:r>
      <w:r>
        <w:rPr>
          <w:b/>
          <w:bCs/>
          <w:color w:val="auto"/>
          <w:sz w:val="28"/>
          <w:szCs w:val="28"/>
        </w:rPr>
        <w:t xml:space="preserve">、付款方式</w:t>
      </w:r>
      <w:r/>
    </w:p>
    <w:p>
      <w:pPr>
        <w:ind w:firstLine="480"/>
        <w:spacing w:line="500" w:lineRule="exact"/>
        <w:rPr>
          <w:rFonts w:hint="default"/>
          <w:color w:val="auto"/>
          <w:sz w:val="28"/>
          <w:szCs w:val="28"/>
        </w:rPr>
      </w:pPr>
      <w:r>
        <w:rPr>
          <w:rFonts w:hint="default"/>
          <w:color w:val="auto"/>
          <w:sz w:val="28"/>
          <w:szCs w:val="28"/>
        </w:rPr>
        <w:t xml:space="preserve"> 按实际完成并通过验收的抽检批次×中标综合单价结算。服务量如有调整，中标供应商须无条件配合，综合单价不变。</w:t>
      </w:r>
      <w:r/>
    </w:p>
    <w:p>
      <w:pPr>
        <w:ind w:firstLine="480"/>
        <w:spacing w:line="500" w:lineRule="exact"/>
        <w:rPr>
          <w:rFonts w:hint="default"/>
          <w:color w:val="auto"/>
          <w:sz w:val="28"/>
          <w:szCs w:val="28"/>
        </w:rPr>
      </w:pPr>
      <w:r>
        <w:rPr>
          <w:rFonts w:hint="eastAsia"/>
          <w:color w:val="auto"/>
          <w:sz w:val="28"/>
          <w:szCs w:val="28"/>
        </w:rPr>
        <w:t xml:space="preserve"> </w:t>
      </w:r>
      <w:r>
        <w:rPr>
          <w:rFonts w:hint="default"/>
          <w:color w:val="auto"/>
          <w:sz w:val="28"/>
          <w:szCs w:val="28"/>
        </w:rPr>
        <w:t xml:space="preserve">项目服务期满并经采购人最终验收合格后</w:t>
      </w:r>
      <w:r>
        <w:rPr>
          <w:rFonts w:hint="eastAsia"/>
          <w:color w:val="auto"/>
          <w:sz w:val="28"/>
          <w:szCs w:val="28"/>
        </w:rPr>
        <w:t xml:space="preserve">30天内</w:t>
      </w:r>
      <w:r>
        <w:rPr>
          <w:rFonts w:hint="default"/>
          <w:color w:val="auto"/>
          <w:sz w:val="28"/>
          <w:szCs w:val="28"/>
        </w:rPr>
        <w:t xml:space="preserve">，一次性付清。</w:t>
      </w:r>
      <w:r/>
    </w:p>
    <w:p>
      <w:pPr>
        <w:ind w:firstLine="480"/>
        <w:spacing w:line="500" w:lineRule="exact"/>
        <w:rPr>
          <w:rFonts w:hint="eastAsia"/>
          <w:color w:val="auto"/>
          <w:sz w:val="28"/>
          <w:szCs w:val="28"/>
        </w:rPr>
      </w:pPr>
      <w:r>
        <w:rPr>
          <w:rFonts w:hint="eastAsia"/>
          <w:color w:val="auto"/>
          <w:sz w:val="28"/>
          <w:szCs w:val="28"/>
        </w:rPr>
        <w:t xml:space="preserve">乙方向甲方提供全部检测报告，项目实施结束后需提供符合要求的工作总结，并经甲方验收合格后30天内，甲方向乙方支付100%的委托费用。</w:t>
      </w:r>
      <w:r/>
    </w:p>
    <w:p>
      <w:pPr>
        <w:ind w:firstLine="482"/>
        <w:spacing w:line="500" w:lineRule="exact"/>
        <w:rPr>
          <w:rFonts w:hint="eastAsia" w:eastAsia="宋体"/>
          <w:b/>
          <w:bCs/>
          <w:color w:val="auto"/>
          <w:sz w:val="28"/>
          <w:szCs w:val="28"/>
          <w:lang w:eastAsia="zh-CN"/>
        </w:rPr>
      </w:pPr>
      <w:r>
        <w:rPr>
          <w:rFonts w:hint="eastAsia"/>
          <w:b/>
          <w:bCs/>
          <w:color w:val="auto"/>
          <w:sz w:val="28"/>
          <w:szCs w:val="28"/>
          <w:lang w:val="en-US" w:eastAsia="zh-CN"/>
        </w:rPr>
        <w:t xml:space="preserve">四</w:t>
      </w:r>
      <w:r>
        <w:rPr>
          <w:b/>
          <w:bCs/>
          <w:color w:val="auto"/>
          <w:sz w:val="28"/>
          <w:szCs w:val="28"/>
        </w:rPr>
        <w:t xml:space="preserve">、技术资料</w:t>
      </w:r>
      <w:r/>
    </w:p>
    <w:p>
      <w:pPr>
        <w:ind w:firstLine="480"/>
        <w:spacing w:line="500" w:lineRule="exact"/>
        <w:rPr>
          <w:color w:val="auto"/>
          <w:sz w:val="28"/>
          <w:szCs w:val="28"/>
        </w:rPr>
      </w:pPr>
      <w:r>
        <w:rPr>
          <w:color w:val="auto"/>
          <w:sz w:val="28"/>
          <w:szCs w:val="28"/>
        </w:rPr>
        <w:t xml:space="preserve">没有甲方事先书面同意，乙方不得将由甲方提供的有关合同或任何合同条文、规格、培训计划或资料提供给与履行本合同无关的任何其他人。即使向履行本合同有关的人员提供，也应注意保密并限于履行合同的必需范围，否则所造成的损失由乙方承担。同时，即使本合同解除或终止，该保密条款对乙方仍具有约束力。</w:t>
      </w:r>
      <w:r/>
    </w:p>
    <w:p>
      <w:pPr>
        <w:ind w:firstLine="562"/>
        <w:spacing w:line="500" w:lineRule="exact"/>
        <w:rPr>
          <w:b/>
          <w:bCs/>
          <w:color w:val="auto"/>
          <w:sz w:val="28"/>
          <w:szCs w:val="28"/>
        </w:rPr>
      </w:pPr>
      <w:r>
        <w:rPr>
          <w:rFonts w:hint="eastAsia"/>
          <w:b/>
          <w:bCs/>
          <w:color w:val="auto"/>
          <w:sz w:val="28"/>
          <w:szCs w:val="28"/>
          <w:lang w:val="en-US" w:eastAsia="zh-CN"/>
        </w:rPr>
        <w:t xml:space="preserve">五</w:t>
      </w:r>
      <w:r>
        <w:rPr>
          <w:b/>
          <w:bCs/>
          <w:color w:val="auto"/>
          <w:sz w:val="28"/>
          <w:szCs w:val="28"/>
        </w:rPr>
        <w:t xml:space="preserve">、知识产权</w:t>
      </w:r>
      <w:r/>
    </w:p>
    <w:p>
      <w:pPr>
        <w:ind w:firstLine="560"/>
        <w:spacing w:line="500" w:lineRule="exact"/>
        <w:rPr>
          <w:color w:val="auto"/>
          <w:sz w:val="28"/>
          <w:szCs w:val="28"/>
        </w:rPr>
      </w:pPr>
      <w:r>
        <w:rPr>
          <w:color w:val="auto"/>
          <w:sz w:val="28"/>
          <w:szCs w:val="28"/>
        </w:rPr>
        <w:t xml:space="preserve">乙方应保证甲方在使用、接受本合同服务或其任何一部分时不受第三方提出侵犯其专利权、版权、商标权和工业设计权等知识产权的起诉。一旦出现侵权，由乙方负全部责任。</w:t>
      </w:r>
      <w:r/>
    </w:p>
    <w:p>
      <w:pPr>
        <w:ind w:firstLine="551"/>
        <w:spacing w:line="500" w:lineRule="exact"/>
        <w:rPr>
          <w:b/>
          <w:bCs/>
          <w:color w:val="auto"/>
          <w:sz w:val="28"/>
          <w:szCs w:val="28"/>
        </w:rPr>
      </w:pPr>
      <w:r>
        <w:rPr>
          <w:b/>
          <w:bCs/>
          <w:color w:val="auto"/>
          <w:sz w:val="28"/>
          <w:szCs w:val="28"/>
        </w:rPr>
        <w:t xml:space="preserve">六、转包或分包</w:t>
      </w:r>
      <w:r/>
    </w:p>
    <w:p>
      <w:pPr>
        <w:ind w:firstLine="560"/>
        <w:spacing w:line="500" w:lineRule="exact"/>
        <w:rPr>
          <w:color w:val="auto"/>
          <w:sz w:val="28"/>
          <w:szCs w:val="28"/>
        </w:rPr>
      </w:pPr>
      <w:r>
        <w:rPr>
          <w:color w:val="auto"/>
          <w:sz w:val="28"/>
          <w:szCs w:val="28"/>
        </w:rPr>
        <w:t xml:space="preserve">6.1 本合同范围的检测服务，应由乙方直接供应，不得转让他人供应。</w:t>
      </w:r>
      <w:r/>
    </w:p>
    <w:p>
      <w:pPr>
        <w:ind w:firstLine="560"/>
        <w:spacing w:line="500" w:lineRule="exact"/>
        <w:rPr>
          <w:color w:val="auto"/>
          <w:sz w:val="28"/>
          <w:szCs w:val="28"/>
        </w:rPr>
      </w:pPr>
      <w:r>
        <w:rPr>
          <w:color w:val="auto"/>
          <w:sz w:val="28"/>
          <w:szCs w:val="28"/>
        </w:rPr>
        <w:t xml:space="preserve">6.2未经甲方同意，如乙方有转包或分包行为的，甲方有权予以终止合同。</w:t>
      </w:r>
      <w:r/>
    </w:p>
    <w:p>
      <w:pPr>
        <w:ind w:firstLine="562"/>
        <w:spacing w:line="500" w:lineRule="exact"/>
        <w:rPr>
          <w:b/>
          <w:bCs/>
          <w:color w:val="auto"/>
          <w:sz w:val="28"/>
          <w:szCs w:val="28"/>
        </w:rPr>
      </w:pPr>
      <w:r>
        <w:rPr>
          <w:b/>
          <w:bCs/>
          <w:color w:val="auto"/>
          <w:sz w:val="28"/>
          <w:szCs w:val="28"/>
        </w:rPr>
        <w:t xml:space="preserve">七、合同期限</w:t>
      </w:r>
      <w:r/>
    </w:p>
    <w:p>
      <w:pPr>
        <w:spacing w:line="500" w:lineRule="exact"/>
        <w:rPr>
          <w:color w:val="auto"/>
          <w:sz w:val="28"/>
          <w:szCs w:val="28"/>
        </w:rPr>
      </w:pPr>
      <w:r>
        <w:rPr>
          <w:color w:val="auto"/>
          <w:sz w:val="28"/>
          <w:szCs w:val="28"/>
        </w:rPr>
        <w:t xml:space="preserve">   本项目合同期限为：</w:t>
      </w:r>
      <w:r>
        <w:rPr>
          <w:rFonts w:hint="eastAsia"/>
          <w:color w:val="auto"/>
          <w:sz w:val="28"/>
          <w:szCs w:val="28"/>
          <w:lang w:val="en-US" w:eastAsia="zh-CN"/>
        </w:rPr>
        <w:t xml:space="preserve">中标供应商签订正式合同起至</w:t>
      </w:r>
      <w:r>
        <w:rPr>
          <w:color w:val="auto"/>
          <w:sz w:val="28"/>
          <w:szCs w:val="28"/>
        </w:rPr>
        <w:t xml:space="preserve">202</w:t>
      </w:r>
      <w:r>
        <w:rPr>
          <w:rFonts w:hint="eastAsia"/>
          <w:color w:val="auto"/>
          <w:sz w:val="28"/>
          <w:szCs w:val="28"/>
          <w:lang w:val="en-US" w:eastAsia="zh-CN"/>
        </w:rPr>
        <w:t xml:space="preserve">6</w:t>
      </w:r>
      <w:r>
        <w:rPr>
          <w:color w:val="auto"/>
          <w:sz w:val="28"/>
          <w:szCs w:val="28"/>
        </w:rPr>
        <w:t xml:space="preserve">年12月。</w:t>
      </w:r>
      <w:r/>
    </w:p>
    <w:p>
      <w:pPr>
        <w:ind w:firstLine="562"/>
        <w:spacing w:line="500" w:lineRule="exact"/>
        <w:rPr>
          <w:b/>
          <w:bCs/>
          <w:color w:val="auto"/>
          <w:sz w:val="28"/>
          <w:szCs w:val="28"/>
        </w:rPr>
      </w:pPr>
      <w:r>
        <w:rPr>
          <w:b/>
          <w:bCs/>
          <w:color w:val="auto"/>
          <w:sz w:val="28"/>
          <w:szCs w:val="28"/>
        </w:rPr>
        <w:t xml:space="preserve">八、承检日期</w:t>
      </w:r>
      <w:r/>
    </w:p>
    <w:p>
      <w:pPr>
        <w:ind w:firstLine="480"/>
        <w:spacing w:line="500" w:lineRule="exact"/>
        <w:rPr>
          <w:color w:val="auto"/>
          <w:sz w:val="28"/>
          <w:szCs w:val="28"/>
        </w:rPr>
      </w:pPr>
      <w:r>
        <w:rPr>
          <w:color w:val="auto"/>
          <w:sz w:val="28"/>
          <w:szCs w:val="28"/>
        </w:rPr>
        <w:t xml:space="preserve">承检日期：具体日期由甲方通知乙方。</w:t>
      </w:r>
      <w:r/>
    </w:p>
    <w:p>
      <w:pPr>
        <w:ind w:left="422"/>
        <w:spacing w:line="500" w:lineRule="exact"/>
        <w:rPr>
          <w:color w:val="auto"/>
          <w:sz w:val="28"/>
          <w:szCs w:val="28"/>
        </w:rPr>
      </w:pPr>
      <w:r>
        <w:rPr>
          <w:b/>
          <w:bCs/>
          <w:color w:val="auto"/>
          <w:sz w:val="28"/>
          <w:szCs w:val="28"/>
        </w:rPr>
        <w:t xml:space="preserve">九、检测质量保证</w:t>
      </w:r>
      <w:r/>
    </w:p>
    <w:p>
      <w:pPr>
        <w:ind w:firstLine="480"/>
        <w:spacing w:line="500" w:lineRule="exact"/>
        <w:rPr>
          <w:color w:val="auto"/>
          <w:sz w:val="28"/>
          <w:szCs w:val="28"/>
        </w:rPr>
      </w:pPr>
      <w:r>
        <w:rPr>
          <w:color w:val="auto"/>
          <w:sz w:val="28"/>
          <w:szCs w:val="28"/>
        </w:rPr>
        <w:t xml:space="preserve">9.1 乙方应按招标文件规定的检测及抽样要求、检测标准及时向甲方提供合法准确的检测结果。</w:t>
      </w:r>
      <w:r/>
    </w:p>
    <w:p>
      <w:pPr>
        <w:ind w:firstLine="560"/>
        <w:spacing w:line="500" w:lineRule="exact"/>
        <w:rPr>
          <w:color w:val="auto"/>
          <w:sz w:val="28"/>
          <w:szCs w:val="28"/>
        </w:rPr>
      </w:pPr>
      <w:r>
        <w:rPr>
          <w:color w:val="auto"/>
          <w:sz w:val="28"/>
          <w:szCs w:val="28"/>
        </w:rPr>
        <w:t xml:space="preserve">9.2乙方在每次抽样后将抽样单交给甲方。</w:t>
      </w:r>
      <w:r/>
    </w:p>
    <w:p>
      <w:pPr>
        <w:ind w:firstLine="560"/>
        <w:spacing w:line="500" w:lineRule="exact"/>
        <w:rPr>
          <w:color w:val="auto"/>
          <w:sz w:val="28"/>
          <w:szCs w:val="28"/>
        </w:rPr>
      </w:pPr>
      <w:r>
        <w:rPr>
          <w:color w:val="auto"/>
          <w:sz w:val="28"/>
          <w:szCs w:val="28"/>
        </w:rPr>
        <w:t xml:space="preserve">9.3乙方在每次抽样后3个工作日内将抽样</w:t>
      </w:r>
      <w:r>
        <w:rPr>
          <w:rFonts w:hint="eastAsia"/>
          <w:color w:val="auto"/>
          <w:sz w:val="28"/>
          <w:szCs w:val="28"/>
          <w:lang w:val="en-US" w:eastAsia="zh-CN"/>
        </w:rPr>
        <w:t xml:space="preserve">数据</w:t>
      </w:r>
      <w:r>
        <w:rPr>
          <w:color w:val="auto"/>
          <w:sz w:val="28"/>
          <w:szCs w:val="28"/>
        </w:rPr>
        <w:t xml:space="preserve">汇总表发给甲方。</w:t>
      </w:r>
      <w:r/>
    </w:p>
    <w:p>
      <w:pPr>
        <w:ind w:firstLine="560"/>
        <w:spacing w:line="500" w:lineRule="exact"/>
        <w:rPr>
          <w:color w:val="auto"/>
          <w:sz w:val="28"/>
          <w:szCs w:val="28"/>
        </w:rPr>
      </w:pPr>
      <w:r>
        <w:rPr>
          <w:color w:val="auto"/>
          <w:sz w:val="28"/>
          <w:szCs w:val="28"/>
        </w:rPr>
        <w:t xml:space="preserve">9.4乙方在每次抽样后15个工作日内提交检测报告，产地环境需在25个工作日内提交检测报告；如发现检测结果不合格的，应当在确认后24小时内将检测报告报送启东市农业农村局。</w:t>
      </w:r>
      <w:r/>
    </w:p>
    <w:p>
      <w:pPr>
        <w:ind w:firstLine="560"/>
        <w:spacing w:line="500" w:lineRule="exact"/>
        <w:rPr>
          <w:color w:val="auto"/>
          <w:sz w:val="28"/>
          <w:szCs w:val="28"/>
        </w:rPr>
      </w:pPr>
      <w:r>
        <w:rPr>
          <w:color w:val="auto"/>
          <w:sz w:val="28"/>
          <w:szCs w:val="28"/>
        </w:rPr>
        <w:t xml:space="preserve">9.5乙方在接到抽检任务12小时内需到达现场抽样。</w:t>
      </w:r>
      <w:r/>
    </w:p>
    <w:p>
      <w:pPr>
        <w:ind w:firstLine="560"/>
        <w:spacing w:line="500" w:lineRule="exact"/>
        <w:rPr>
          <w:rFonts w:hint="eastAsia"/>
          <w:color w:val="auto"/>
          <w:sz w:val="28"/>
          <w:szCs w:val="28"/>
          <w:lang w:val="en-US" w:eastAsia="zh-CN"/>
        </w:rPr>
      </w:pPr>
      <w:r>
        <w:rPr>
          <w:color w:val="auto"/>
          <w:sz w:val="28"/>
          <w:szCs w:val="28"/>
        </w:rPr>
        <w:t xml:space="preserve">9.6</w:t>
      </w:r>
      <w:r>
        <w:rPr>
          <w:rFonts w:hint="eastAsia"/>
          <w:color w:val="auto"/>
          <w:sz w:val="28"/>
          <w:szCs w:val="28"/>
          <w:lang w:val="en-US" w:eastAsia="zh-CN"/>
        </w:rPr>
        <w:t xml:space="preserve">抽取的样品费由承检机构承担并现场支付，相关费用已包含在投标单价中。其中，蔬菜、小麦、水稻、玉米、大豆等粮油作物产品的样品费不低于50元/份，水果、畜禽、水产品的样品费由投标人根据市场行情自行估算（猪、羊、牛尿除外）。</w:t>
      </w:r>
      <w:r/>
    </w:p>
    <w:p>
      <w:pPr>
        <w:ind w:firstLine="560"/>
        <w:spacing w:line="500" w:lineRule="exact"/>
        <w:rPr>
          <w:color w:val="auto"/>
          <w:sz w:val="28"/>
          <w:szCs w:val="28"/>
        </w:rPr>
      </w:pPr>
      <w:r>
        <w:rPr>
          <w:color w:val="auto"/>
          <w:sz w:val="28"/>
          <w:szCs w:val="28"/>
        </w:rPr>
        <w:t xml:space="preserve">9.7抽样要求：</w:t>
      </w:r>
      <w:r/>
    </w:p>
    <w:p>
      <w:pPr>
        <w:ind w:left="0" w:right="0" w:firstLine="560"/>
        <w:jc w:val="left"/>
        <w:keepLines w:val="0"/>
        <w:keepNext w:val="0"/>
        <w:spacing w:before="0" w:beforeAutospacing="0" w:after="0" w:afterAutospacing="0" w:line="500" w:lineRule="exact"/>
        <w:widowControl/>
        <w:rPr>
          <w:color w:val="auto"/>
          <w:sz w:val="28"/>
          <w:szCs w:val="28"/>
          <w:lang w:val="en-US"/>
        </w:rPr>
        <w:suppressLineNumbers w:val="0"/>
      </w:pPr>
      <w:r>
        <w:rPr>
          <w:rFonts w:hint="eastAsia" w:ascii="宋体" w:hAnsi="宋体" w:eastAsia="宋体" w:cs="宋体"/>
          <w:color w:val="auto"/>
          <w:sz w:val="28"/>
          <w:szCs w:val="28"/>
          <w:lang w:val="en-US" w:eastAsia="zh-CN" w:bidi="ar"/>
        </w:rPr>
        <w:t xml:space="preserve">（</w:t>
      </w:r>
      <w:r>
        <w:rPr>
          <w:rFonts w:ascii="Calibri" w:hAnsi="Calibri" w:eastAsia="宋体" w:cs="Times New Roman"/>
          <w:color w:val="auto"/>
          <w:sz w:val="28"/>
          <w:szCs w:val="28"/>
          <w:lang w:val="en-US" w:eastAsia="zh-CN" w:bidi="ar"/>
        </w:rPr>
        <w:t xml:space="preserve">1</w:t>
      </w:r>
      <w:r>
        <w:rPr>
          <w:rFonts w:hint="eastAsia" w:ascii="宋体" w:hAnsi="宋体" w:eastAsia="宋体" w:cs="宋体"/>
          <w:color w:val="auto"/>
          <w:sz w:val="28"/>
          <w:szCs w:val="28"/>
          <w:lang w:val="en-US" w:eastAsia="zh-CN" w:bidi="ar"/>
        </w:rPr>
        <w:t xml:space="preserve">）被选择的抽样单位或基地在当地应具有代表性，能反映当地生产情况、销售状况和管理水平。抽检样品为混合样品，不能以单株（或单个果实）作为抽样样品，抽取的样品能充分代表基地产品的特征，完好、不变质、无虫害，且为成熟期或即将上市的产品，雨后不宜进行抽样。</w:t>
      </w:r>
      <w:r/>
    </w:p>
    <w:p>
      <w:pPr>
        <w:ind w:left="0" w:right="0" w:firstLine="560"/>
        <w:jc w:val="left"/>
        <w:keepLines w:val="0"/>
        <w:keepNext w:val="0"/>
        <w:spacing w:before="0" w:beforeAutospacing="0" w:after="0" w:afterAutospacing="0" w:line="500" w:lineRule="exact"/>
        <w:widowControl/>
        <w:rPr>
          <w:rFonts w:hint="eastAsia" w:ascii="宋体" w:hAnsi="宋体" w:eastAsia="宋体" w:cs="宋体"/>
          <w:color w:val="auto"/>
          <w:sz w:val="28"/>
          <w:szCs w:val="28"/>
          <w:lang w:val="en-US"/>
        </w:rPr>
        <w:suppressLineNumbers w:val="0"/>
      </w:pPr>
      <w:r>
        <w:rPr>
          <w:rFonts w:hint="eastAsia" w:ascii="宋体" w:hAnsi="宋体" w:eastAsia="宋体" w:cs="宋体"/>
          <w:color w:val="auto"/>
          <w:sz w:val="28"/>
          <w:szCs w:val="28"/>
          <w:lang w:val="en-US" w:eastAsia="zh-CN" w:bidi="ar"/>
        </w:rPr>
        <w:t xml:space="preserve">（2）抽样程序严格按照《农产品质量安全监测管理办法》有关规定进行。</w:t>
      </w:r>
      <w:r/>
    </w:p>
    <w:p>
      <w:pPr>
        <w:ind w:left="0" w:right="0" w:firstLine="560"/>
        <w:jc w:val="left"/>
        <w:keepLines w:val="0"/>
        <w:keepNext w:val="0"/>
        <w:spacing w:before="0" w:beforeAutospacing="0" w:after="0" w:afterAutospacing="0" w:line="500" w:lineRule="exact"/>
        <w:widowControl/>
        <w:rPr>
          <w:rFonts w:hint="eastAsia" w:ascii="宋体" w:hAnsi="宋体" w:eastAsia="宋体" w:cs="宋体"/>
          <w:color w:val="auto"/>
          <w:sz w:val="28"/>
          <w:szCs w:val="28"/>
          <w:lang w:val="en-US"/>
        </w:rPr>
        <w:suppressLineNumbers w:val="0"/>
      </w:pPr>
      <w:r>
        <w:rPr>
          <w:rFonts w:hint="eastAsia" w:ascii="宋体" w:hAnsi="宋体" w:eastAsia="宋体" w:cs="宋体"/>
          <w:color w:val="auto"/>
          <w:sz w:val="28"/>
          <w:szCs w:val="28"/>
          <w:lang w:val="en-US" w:eastAsia="zh-CN" w:bidi="ar"/>
        </w:rPr>
        <w:t xml:space="preserve">（3）蔬菜水果按照《农药残留分析样本的采样方法》（NY/T789）和《蔬菜抽样技术规范》（NT/T2103）执行；畜禽产品参照《动物及动物产品兽药残留监测抽样规范》（NY/T1897）及有关标准执行；水产品抽样按《水产品抽样规范》（GB/T30891）技术要求执行。绿色优质农产品产品抽样按照《绿色食品 产品抽样准则》（NY/T896-2015）、产地环境抽样要求按照《绿色食品 产地环境调查、监测与评价规范》（NY/T1054-2021）；有机农产品抽样按照中绿华夏有机农产品相关标准执行。</w:t>
      </w:r>
      <w:r/>
    </w:p>
    <w:p>
      <w:pPr>
        <w:ind w:firstLine="560"/>
        <w:spacing w:line="500" w:lineRule="exact"/>
        <w:rPr>
          <w:rFonts w:hint="eastAsia" w:eastAsia="宋体"/>
          <w:color w:val="auto"/>
          <w:sz w:val="28"/>
          <w:szCs w:val="28"/>
          <w:lang w:eastAsia="zh-CN"/>
        </w:rPr>
      </w:pPr>
      <w:r>
        <w:rPr>
          <w:color w:val="auto"/>
          <w:sz w:val="28"/>
          <w:szCs w:val="28"/>
        </w:rPr>
        <w:t xml:space="preserve">9.8样品预处理。所抽样品须一式3份（复检样、备份样、检测样），样品应进行封存，受检单位和抽样单位均应在封条上签字并盖章。抽样时要认真填写抽样单，详细登记被抽单位、样品来源等信息。实施监督抽查抽样时，具有执法证件的抽样人员应不少于2名</w:t>
      </w:r>
      <w:r>
        <w:rPr>
          <w:rFonts w:hint="eastAsia"/>
          <w:color w:val="auto"/>
          <w:sz w:val="28"/>
          <w:szCs w:val="28"/>
          <w:lang w:eastAsia="zh-CN"/>
        </w:rPr>
        <w:t xml:space="preserve">。</w:t>
      </w:r>
      <w:r/>
    </w:p>
    <w:p>
      <w:pPr>
        <w:ind w:firstLine="562"/>
        <w:spacing w:line="500" w:lineRule="exact"/>
        <w:rPr>
          <w:b/>
          <w:bCs/>
          <w:color w:val="auto"/>
          <w:sz w:val="28"/>
          <w:szCs w:val="28"/>
        </w:rPr>
      </w:pPr>
      <w:r>
        <w:rPr>
          <w:b/>
          <w:bCs/>
          <w:color w:val="auto"/>
          <w:sz w:val="28"/>
          <w:szCs w:val="28"/>
        </w:rPr>
        <w:t xml:space="preserve">十、违约责任</w:t>
      </w:r>
      <w:r/>
    </w:p>
    <w:p>
      <w:pPr>
        <w:ind w:firstLine="495"/>
        <w:spacing w:line="500" w:lineRule="exact"/>
        <w:tabs>
          <w:tab w:val="left" w:pos="900" w:leader="none"/>
        </w:tabs>
        <w:rPr>
          <w:color w:val="auto"/>
          <w:sz w:val="28"/>
          <w:szCs w:val="28"/>
        </w:rPr>
      </w:pPr>
      <w:r>
        <w:rPr>
          <w:color w:val="auto"/>
          <w:sz w:val="28"/>
          <w:szCs w:val="28"/>
        </w:rPr>
        <w:t xml:space="preserve">10.1 违约责任</w:t>
      </w:r>
      <w:r/>
    </w:p>
    <w:p>
      <w:pPr>
        <w:ind w:firstLine="495"/>
        <w:spacing w:line="500" w:lineRule="exact"/>
        <w:tabs>
          <w:tab w:val="left" w:pos="900" w:leader="none"/>
        </w:tabs>
        <w:rPr>
          <w:rFonts w:hint="default"/>
          <w:color w:val="auto"/>
          <w:sz w:val="28"/>
          <w:szCs w:val="28"/>
        </w:rPr>
      </w:pPr>
      <w:r>
        <w:rPr>
          <w:rFonts w:hint="default"/>
          <w:color w:val="auto"/>
          <w:sz w:val="28"/>
          <w:szCs w:val="28"/>
        </w:rPr>
        <w:t xml:space="preserve">10.1.1 若乙方发生下列情形之一的，视为一般违约，每发生一次，甲方有权要求乙方支付合同总金额 【5%】 的违约金：</w:t>
      </w:r>
      <w:r/>
    </w:p>
    <w:p>
      <w:pPr>
        <w:ind w:firstLine="495"/>
        <w:spacing w:line="500" w:lineRule="exact"/>
        <w:tabs>
          <w:tab w:val="left" w:pos="900" w:leader="none"/>
        </w:tabs>
        <w:rPr>
          <w:rFonts w:hint="eastAsia"/>
          <w:color w:val="auto"/>
          <w:sz w:val="28"/>
          <w:szCs w:val="28"/>
          <w:lang w:eastAsia="zh-CN"/>
        </w:rPr>
      </w:pPr>
      <w:r>
        <w:rPr>
          <w:rFonts w:hint="default"/>
          <w:color w:val="auto"/>
          <w:sz w:val="28"/>
          <w:szCs w:val="28"/>
        </w:rPr>
        <w:t xml:space="preserve">（1）未按本合同第9.5条约定，在规定时间内到达现场抽样的</w:t>
      </w:r>
      <w:r>
        <w:rPr>
          <w:rFonts w:hint="eastAsia"/>
          <w:color w:val="auto"/>
          <w:sz w:val="28"/>
          <w:szCs w:val="28"/>
          <w:lang w:eastAsia="zh-CN"/>
        </w:rPr>
        <w:t xml:space="preserve">；</w:t>
      </w:r>
      <w:r/>
    </w:p>
    <w:p>
      <w:pPr>
        <w:ind w:firstLine="495"/>
        <w:spacing w:line="500" w:lineRule="exact"/>
        <w:tabs>
          <w:tab w:val="left" w:pos="900" w:leader="none"/>
        </w:tabs>
        <w:rPr>
          <w:rFonts w:hint="default"/>
          <w:color w:val="auto"/>
          <w:sz w:val="28"/>
          <w:szCs w:val="28"/>
        </w:rPr>
      </w:pPr>
      <w:r>
        <w:rPr>
          <w:rFonts w:hint="default"/>
          <w:color w:val="auto"/>
          <w:sz w:val="28"/>
          <w:szCs w:val="28"/>
        </w:rPr>
        <w:t xml:space="preserve">（2）未按本合同第9.3条约定，按时提交抽样数据汇总表的。</w:t>
      </w:r>
      <w:r/>
    </w:p>
    <w:p>
      <w:pPr>
        <w:ind w:firstLine="495"/>
        <w:spacing w:line="500" w:lineRule="exact"/>
        <w:tabs>
          <w:tab w:val="left" w:pos="900" w:leader="none"/>
        </w:tabs>
        <w:rPr>
          <w:rFonts w:hint="default"/>
          <w:color w:val="auto"/>
          <w:sz w:val="28"/>
          <w:szCs w:val="28"/>
        </w:rPr>
      </w:pPr>
      <w:r>
        <w:rPr>
          <w:rFonts w:hint="default"/>
          <w:color w:val="auto"/>
          <w:sz w:val="28"/>
          <w:szCs w:val="28"/>
        </w:rPr>
        <w:t xml:space="preserve">10.1.2 若乙方发生下列情形之一的，视为严重违约，每发生一次，甲方有权要求乙方支付合同总金额 【10%-20%】 的违约金，并有权解除合同：</w:t>
      </w:r>
      <w:r/>
    </w:p>
    <w:p>
      <w:pPr>
        <w:ind w:firstLine="495"/>
        <w:spacing w:line="500" w:lineRule="exact"/>
        <w:tabs>
          <w:tab w:val="left" w:pos="900" w:leader="none"/>
        </w:tabs>
        <w:rPr>
          <w:rFonts w:hint="default"/>
          <w:color w:val="auto"/>
          <w:sz w:val="28"/>
          <w:szCs w:val="28"/>
        </w:rPr>
      </w:pPr>
      <w:r>
        <w:rPr>
          <w:rFonts w:hint="default"/>
          <w:color w:val="auto"/>
          <w:sz w:val="28"/>
          <w:szCs w:val="28"/>
        </w:rPr>
        <w:t xml:space="preserve">（1）未按本合同第9.4条约定，在规定时间内提交检测报告，特别是未在规定时限内报告不合格结果的；</w:t>
      </w:r>
      <w:r/>
    </w:p>
    <w:p>
      <w:pPr>
        <w:ind w:firstLine="495"/>
        <w:spacing w:line="500" w:lineRule="exact"/>
        <w:tabs>
          <w:tab w:val="left" w:pos="900" w:leader="none"/>
        </w:tabs>
        <w:rPr>
          <w:rFonts w:hint="default"/>
          <w:color w:val="auto"/>
          <w:sz w:val="28"/>
          <w:szCs w:val="28"/>
        </w:rPr>
      </w:pPr>
      <w:r>
        <w:rPr>
          <w:rFonts w:hint="default"/>
          <w:color w:val="auto"/>
          <w:sz w:val="28"/>
          <w:szCs w:val="28"/>
        </w:rPr>
        <w:t xml:space="preserve">（2）未经甲方书面同意，违规分包或转包检测任务的；</w:t>
      </w:r>
      <w:r/>
    </w:p>
    <w:p>
      <w:pPr>
        <w:ind w:firstLine="495"/>
        <w:spacing w:line="500" w:lineRule="exact"/>
        <w:tabs>
          <w:tab w:val="left" w:pos="900" w:leader="none"/>
        </w:tabs>
        <w:rPr>
          <w:rFonts w:hint="default"/>
          <w:color w:val="auto"/>
          <w:sz w:val="28"/>
          <w:szCs w:val="28"/>
        </w:rPr>
      </w:pPr>
      <w:r>
        <w:rPr>
          <w:rFonts w:hint="default"/>
          <w:color w:val="auto"/>
          <w:sz w:val="28"/>
          <w:szCs w:val="28"/>
        </w:rPr>
        <w:t xml:space="preserve">（3）泄露在履职过程中知悉的国家秘密、商业秘密或个人隐私的。</w:t>
      </w:r>
      <w:r/>
    </w:p>
    <w:p>
      <w:pPr>
        <w:ind w:firstLine="495"/>
        <w:spacing w:line="500" w:lineRule="exact"/>
        <w:tabs>
          <w:tab w:val="left" w:pos="900" w:leader="none"/>
        </w:tabs>
        <w:rPr>
          <w:rFonts w:hint="default"/>
          <w:color w:val="auto"/>
          <w:sz w:val="28"/>
          <w:szCs w:val="28"/>
        </w:rPr>
      </w:pPr>
      <w:r>
        <w:rPr>
          <w:rFonts w:hint="default"/>
          <w:color w:val="auto"/>
          <w:sz w:val="28"/>
          <w:szCs w:val="28"/>
        </w:rPr>
        <w:t xml:space="preserve">10.1.3 违约金数额不足以弥补由此给甲方或第三方造成损失的，乙方应就不足部分继续承担赔偿责任。</w:t>
      </w:r>
      <w:r/>
    </w:p>
    <w:p>
      <w:pPr>
        <w:ind w:firstLine="495"/>
        <w:spacing w:line="500" w:lineRule="exact"/>
        <w:tabs>
          <w:tab w:val="left" w:pos="900" w:leader="none"/>
        </w:tabs>
        <w:rPr>
          <w:color w:val="auto"/>
          <w:sz w:val="28"/>
          <w:szCs w:val="28"/>
          <w:lang w:val="en-US" w:eastAsia="zh-CN"/>
        </w:rPr>
      </w:pPr>
      <w:r>
        <w:rPr>
          <w:rFonts w:hint="eastAsia"/>
          <w:color w:val="auto"/>
          <w:sz w:val="28"/>
          <w:szCs w:val="28"/>
          <w:lang w:val="en-US" w:eastAsia="zh-CN"/>
        </w:rPr>
        <w:t xml:space="preserve">10.2乙方</w:t>
      </w:r>
      <w:r>
        <w:rPr>
          <w:color w:val="auto"/>
          <w:sz w:val="28"/>
          <w:szCs w:val="28"/>
        </w:rPr>
        <w:t xml:space="preserve">提交</w:t>
      </w:r>
      <w:r>
        <w:rPr>
          <w:rFonts w:hint="eastAsia"/>
          <w:color w:val="auto"/>
          <w:sz w:val="28"/>
          <w:szCs w:val="28"/>
          <w:lang w:val="en-US" w:eastAsia="zh-CN"/>
        </w:rPr>
        <w:t xml:space="preserve">的检测报告，超过本合同条款9.4约定时间期限的，超期的检测报告仍需提供给甲方，但超期检测服务不纳入本合同结算范围。</w:t>
      </w:r>
      <w:r/>
    </w:p>
    <w:p>
      <w:pPr>
        <w:ind w:firstLine="495"/>
        <w:spacing w:line="500" w:lineRule="exact"/>
        <w:tabs>
          <w:tab w:val="left" w:pos="900" w:leader="none"/>
        </w:tabs>
        <w:rPr>
          <w:bCs/>
          <w:color w:val="auto"/>
          <w:sz w:val="28"/>
          <w:szCs w:val="28"/>
        </w:rPr>
      </w:pPr>
      <w:r>
        <w:rPr>
          <w:color w:val="auto"/>
          <w:sz w:val="28"/>
          <w:szCs w:val="28"/>
        </w:rPr>
        <w:t xml:space="preserve">10.</w:t>
      </w:r>
      <w:r>
        <w:rPr>
          <w:rFonts w:hint="eastAsia"/>
          <w:color w:val="auto"/>
          <w:sz w:val="28"/>
          <w:szCs w:val="28"/>
          <w:lang w:val="en-US" w:eastAsia="zh-CN"/>
        </w:rPr>
        <w:t xml:space="preserve">3</w:t>
      </w:r>
      <w:r>
        <w:rPr>
          <w:bCs/>
          <w:color w:val="auto"/>
          <w:sz w:val="28"/>
          <w:szCs w:val="28"/>
        </w:rPr>
        <w:t xml:space="preserve">甲方如对检测结果产生怀疑，可在20个工作日内可要求乙方对备份样复检。复检结果仍有怀疑可将复检样送其他检测机构作再一次检测。若复检结果差异较大，甲方有权扣除乙方总检测费30%；若送其他检测机构确认乙方检测结果错误较多，甲方有权拒付所有检测费。</w:t>
      </w:r>
      <w:r/>
    </w:p>
    <w:p>
      <w:pPr>
        <w:ind w:firstLine="562"/>
        <w:spacing w:line="500" w:lineRule="exact"/>
        <w:rPr>
          <w:color w:val="auto"/>
          <w:sz w:val="28"/>
          <w:szCs w:val="28"/>
        </w:rPr>
      </w:pPr>
      <w:r>
        <w:rPr>
          <w:b/>
          <w:bCs/>
          <w:color w:val="auto"/>
          <w:sz w:val="28"/>
          <w:szCs w:val="28"/>
        </w:rPr>
        <w:t xml:space="preserve">十一、不可抗力事件处理</w:t>
      </w:r>
      <w:r/>
    </w:p>
    <w:p>
      <w:pPr>
        <w:ind w:firstLine="480"/>
        <w:spacing w:line="500" w:lineRule="exact"/>
        <w:rPr>
          <w:color w:val="auto"/>
          <w:sz w:val="28"/>
          <w:szCs w:val="28"/>
        </w:rPr>
      </w:pPr>
      <w:r>
        <w:rPr>
          <w:color w:val="auto"/>
          <w:sz w:val="28"/>
          <w:szCs w:val="28"/>
        </w:rPr>
        <w:t xml:space="preserve">11.1 在合同有效期内，任何一方因不可抗力事件导致不能履行合同，则合同履行期可延长，其延长期与不可抗力影响期相同。</w:t>
      </w:r>
      <w:r/>
    </w:p>
    <w:p>
      <w:pPr>
        <w:ind w:firstLine="480"/>
        <w:spacing w:line="500" w:lineRule="exact"/>
        <w:rPr>
          <w:color w:val="auto"/>
          <w:sz w:val="28"/>
          <w:szCs w:val="28"/>
        </w:rPr>
      </w:pPr>
      <w:r>
        <w:rPr>
          <w:color w:val="auto"/>
          <w:sz w:val="28"/>
          <w:szCs w:val="28"/>
        </w:rPr>
        <w:t xml:space="preserve">11.2 不可抗力事件发生后，应立即通知对方，并寄送有关权威机构出具的证明。</w:t>
      </w:r>
      <w:r/>
    </w:p>
    <w:p>
      <w:pPr>
        <w:ind w:firstLine="480"/>
        <w:spacing w:line="500" w:lineRule="exact"/>
        <w:rPr>
          <w:color w:val="auto"/>
          <w:sz w:val="28"/>
          <w:szCs w:val="28"/>
        </w:rPr>
      </w:pPr>
      <w:r>
        <w:rPr>
          <w:color w:val="auto"/>
          <w:sz w:val="28"/>
          <w:szCs w:val="28"/>
        </w:rPr>
        <w:t xml:space="preserve">11.3 不可抗力事件延续60天以上，双方应友好协商，确定是否继续履行合同。</w:t>
      </w:r>
      <w:r/>
    </w:p>
    <w:p>
      <w:pPr>
        <w:ind w:firstLine="562"/>
        <w:spacing w:line="500" w:lineRule="exact"/>
        <w:rPr>
          <w:b/>
          <w:bCs/>
          <w:color w:val="auto"/>
          <w:sz w:val="28"/>
          <w:szCs w:val="28"/>
        </w:rPr>
      </w:pPr>
      <w:r>
        <w:rPr>
          <w:b/>
          <w:bCs/>
          <w:color w:val="auto"/>
          <w:sz w:val="28"/>
          <w:szCs w:val="28"/>
        </w:rPr>
        <w:t xml:space="preserve">十二、诉讼</w:t>
      </w:r>
      <w:r/>
    </w:p>
    <w:p>
      <w:pPr>
        <w:ind w:firstLine="480"/>
        <w:spacing w:line="500" w:lineRule="exact"/>
        <w:rPr>
          <w:rFonts w:hint="eastAsia" w:ascii="Times New Roman" w:hAnsi="Times New Roman" w:cs="Times New Roman"/>
          <w:color w:val="auto"/>
          <w:sz w:val="28"/>
          <w:szCs w:val="28"/>
        </w:rPr>
      </w:pPr>
      <w:r>
        <w:rPr>
          <w:color w:val="auto"/>
          <w:sz w:val="28"/>
          <w:szCs w:val="28"/>
        </w:rPr>
        <w:t xml:space="preserve">12.1 双方在执行合同中所发生的一切争议，应通过协商解决。如协商不成，</w:t>
      </w:r>
      <w:r>
        <w:rPr>
          <w:rFonts w:hint="eastAsia"/>
          <w:color w:val="auto"/>
          <w:sz w:val="28"/>
          <w:szCs w:val="28"/>
          <w:lang w:val="en-US" w:eastAsia="zh-CN"/>
        </w:rPr>
        <w:t xml:space="preserve">可</w:t>
      </w:r>
      <w:r>
        <w:rPr>
          <w:color w:val="auto"/>
          <w:sz w:val="28"/>
          <w:szCs w:val="28"/>
        </w:rPr>
        <w:t xml:space="preserve">任何一方均有权向</w:t>
      </w:r>
      <w:r>
        <w:rPr>
          <w:rFonts w:hint="eastAsia" w:ascii="Times New Roman" w:hAnsi="Times New Roman" w:cs="Times New Roman"/>
          <w:color w:val="auto"/>
          <w:sz w:val="28"/>
          <w:szCs w:val="28"/>
        </w:rPr>
        <w:t xml:space="preserve">启东市人民法院提起诉讼。</w:t>
      </w:r>
      <w:r/>
    </w:p>
    <w:p>
      <w:pPr>
        <w:ind w:firstLine="562"/>
        <w:spacing w:line="500" w:lineRule="exact"/>
        <w:rPr>
          <w:b/>
          <w:bCs/>
          <w:color w:val="auto"/>
          <w:sz w:val="28"/>
          <w:szCs w:val="28"/>
        </w:rPr>
      </w:pPr>
      <w:r>
        <w:rPr>
          <w:b/>
          <w:bCs/>
          <w:color w:val="auto"/>
          <w:sz w:val="28"/>
          <w:szCs w:val="28"/>
        </w:rPr>
        <w:t xml:space="preserve">十三、合同生效及其他</w:t>
      </w:r>
      <w:r/>
    </w:p>
    <w:p>
      <w:pPr>
        <w:ind w:firstLine="480"/>
        <w:spacing w:line="500" w:lineRule="exact"/>
        <w:rPr>
          <w:color w:val="auto"/>
          <w:sz w:val="28"/>
          <w:szCs w:val="28"/>
        </w:rPr>
      </w:pPr>
      <w:r>
        <w:rPr>
          <w:color w:val="auto"/>
          <w:sz w:val="28"/>
          <w:szCs w:val="28"/>
        </w:rPr>
        <w:t xml:space="preserve">13.1合同履行中，采购人追加与合同标的相同的货物和服务的，在不改变合同其他条款的前提下，可以与甲方协商签订补充合同，但所有补充合同的采购金额不超过原合同金额10%。</w:t>
      </w:r>
      <w:r/>
    </w:p>
    <w:p>
      <w:pPr>
        <w:ind w:firstLine="480"/>
        <w:spacing w:line="500" w:lineRule="exact"/>
        <w:rPr>
          <w:color w:val="auto"/>
          <w:sz w:val="28"/>
          <w:szCs w:val="28"/>
        </w:rPr>
      </w:pPr>
      <w:r>
        <w:rPr>
          <w:color w:val="auto"/>
          <w:sz w:val="28"/>
          <w:szCs w:val="28"/>
        </w:rPr>
        <w:t xml:space="preserve">13.2采购结束后，采购人若由于各种客观原因，必须对采购项目所牵涉的货物和服务进行适当的减少时，在双方协商一致的前提下，可以按照招标采购时的价格水平做相应的调减，并据此签订补充合同。</w:t>
      </w:r>
      <w:r/>
    </w:p>
    <w:p>
      <w:pPr>
        <w:ind w:firstLine="480"/>
        <w:spacing w:line="500" w:lineRule="exact"/>
        <w:rPr>
          <w:color w:val="auto"/>
          <w:sz w:val="28"/>
          <w:szCs w:val="28"/>
        </w:rPr>
      </w:pPr>
      <w:r>
        <w:rPr>
          <w:color w:val="auto"/>
          <w:sz w:val="28"/>
          <w:szCs w:val="28"/>
        </w:rPr>
        <w:t xml:space="preserve">13.3合同经双方法定代表人或授权委托代表人签字并加盖单位公章后生效。</w:t>
      </w:r>
      <w:r/>
    </w:p>
    <w:p>
      <w:pPr>
        <w:ind w:firstLine="480"/>
        <w:spacing w:line="500" w:lineRule="exact"/>
        <w:rPr>
          <w:color w:val="auto"/>
          <w:sz w:val="28"/>
          <w:szCs w:val="28"/>
        </w:rPr>
      </w:pPr>
      <w:r>
        <w:rPr>
          <w:color w:val="auto"/>
          <w:sz w:val="28"/>
          <w:szCs w:val="28"/>
        </w:rPr>
        <w:t xml:space="preserve">13.4本合同未尽事宜，遵照《合同法》有关条文执行。</w:t>
      </w:r>
      <w:r/>
    </w:p>
    <w:p>
      <w:pPr>
        <w:ind w:firstLine="480"/>
        <w:spacing w:line="500" w:lineRule="exact"/>
        <w:rPr>
          <w:color w:val="auto"/>
          <w:sz w:val="28"/>
          <w:szCs w:val="28"/>
        </w:rPr>
      </w:pPr>
      <w:r>
        <w:rPr>
          <w:color w:val="auto"/>
          <w:sz w:val="28"/>
          <w:szCs w:val="28"/>
        </w:rPr>
        <w:t xml:space="preserve">13.5 本合同正本一式</w:t>
      </w:r>
      <w:r>
        <w:rPr>
          <w:rFonts w:hint="eastAsia"/>
          <w:color w:val="auto"/>
          <w:sz w:val="28"/>
          <w:szCs w:val="28"/>
          <w:lang w:val="en-US" w:eastAsia="zh-CN"/>
        </w:rPr>
        <w:t xml:space="preserve">六</w:t>
      </w:r>
      <w:r>
        <w:rPr>
          <w:color w:val="auto"/>
          <w:sz w:val="28"/>
          <w:szCs w:val="28"/>
        </w:rPr>
        <w:t xml:space="preserve">份，具有同等法律效力，甲方、乙方各执三份。</w:t>
      </w:r>
      <w:r/>
    </w:p>
    <w:p>
      <w:pPr>
        <w:ind w:firstLine="560"/>
        <w:spacing w:line="500" w:lineRule="exact"/>
        <w:rPr>
          <w:color w:val="auto"/>
          <w:sz w:val="28"/>
          <w:szCs w:val="28"/>
        </w:rPr>
      </w:pPr>
      <w:r>
        <w:rPr>
          <w:color w:val="auto"/>
          <w:sz w:val="28"/>
          <w:szCs w:val="28"/>
        </w:rPr>
      </w:r>
      <w:r/>
    </w:p>
    <w:p>
      <w:pPr>
        <w:spacing w:line="500" w:lineRule="exact"/>
        <w:rPr>
          <w:color w:val="auto"/>
          <w:sz w:val="28"/>
          <w:szCs w:val="28"/>
        </w:rPr>
      </w:pPr>
      <w:r>
        <w:rPr>
          <w:color w:val="auto"/>
          <w:sz w:val="28"/>
          <w:szCs w:val="28"/>
        </w:rPr>
        <w:t xml:space="preserve">甲方</w:t>
      </w:r>
      <w:r>
        <w:rPr>
          <w:rFonts w:hint="eastAsia"/>
          <w:color w:val="auto"/>
          <w:sz w:val="28"/>
          <w:szCs w:val="28"/>
          <w:lang w:eastAsia="zh-CN"/>
        </w:rPr>
        <w:t xml:space="preserve">（</w:t>
      </w:r>
      <w:r>
        <w:rPr>
          <w:rFonts w:hint="eastAsia"/>
          <w:color w:val="auto"/>
          <w:sz w:val="28"/>
          <w:szCs w:val="28"/>
          <w:lang w:val="en-US" w:eastAsia="zh-CN"/>
        </w:rPr>
        <w:t xml:space="preserve">盖章</w:t>
      </w:r>
      <w:r>
        <w:rPr>
          <w:rFonts w:hint="eastAsia"/>
          <w:color w:val="auto"/>
          <w:sz w:val="28"/>
          <w:szCs w:val="28"/>
          <w:lang w:eastAsia="zh-CN"/>
        </w:rPr>
        <w:t xml:space="preserve">）</w:t>
      </w:r>
      <w:r>
        <w:rPr>
          <w:color w:val="auto"/>
          <w:sz w:val="28"/>
          <w:szCs w:val="28"/>
        </w:rPr>
        <w:t xml:space="preserve">：                </w:t>
      </w:r>
      <w:r>
        <w:rPr>
          <w:rFonts w:hint="eastAsia"/>
          <w:color w:val="auto"/>
          <w:sz w:val="28"/>
          <w:szCs w:val="28"/>
          <w:lang w:val="en-US" w:eastAsia="zh-CN"/>
        </w:rPr>
        <w:t xml:space="preserve"> </w:t>
      </w:r>
      <w:r>
        <w:rPr>
          <w:color w:val="auto"/>
          <w:sz w:val="28"/>
          <w:szCs w:val="28"/>
        </w:rPr>
        <w:t xml:space="preserve"> </w:t>
      </w:r>
      <w:r>
        <w:rPr>
          <w:rFonts w:hint="eastAsia"/>
          <w:color w:val="auto"/>
          <w:sz w:val="28"/>
          <w:szCs w:val="28"/>
          <w:lang w:val="en-US" w:eastAsia="zh-CN"/>
        </w:rPr>
        <w:t xml:space="preserve">   </w:t>
      </w:r>
      <w:r>
        <w:rPr>
          <w:color w:val="auto"/>
          <w:sz w:val="28"/>
          <w:szCs w:val="28"/>
        </w:rPr>
        <w:t xml:space="preserve">乙方</w:t>
      </w:r>
      <w:r>
        <w:rPr>
          <w:rFonts w:hint="eastAsia"/>
          <w:color w:val="auto"/>
          <w:sz w:val="28"/>
          <w:szCs w:val="28"/>
          <w:lang w:eastAsia="zh-CN"/>
        </w:rPr>
        <w:t xml:space="preserve">（</w:t>
      </w:r>
      <w:r>
        <w:rPr>
          <w:rFonts w:hint="eastAsia"/>
          <w:color w:val="auto"/>
          <w:sz w:val="28"/>
          <w:szCs w:val="28"/>
          <w:lang w:val="en-US" w:eastAsia="zh-CN"/>
        </w:rPr>
        <w:t xml:space="preserve">盖章</w:t>
      </w:r>
      <w:r>
        <w:rPr>
          <w:rFonts w:hint="eastAsia"/>
          <w:color w:val="auto"/>
          <w:sz w:val="28"/>
          <w:szCs w:val="28"/>
          <w:lang w:eastAsia="zh-CN"/>
        </w:rPr>
        <w:t xml:space="preserve">）</w:t>
      </w:r>
      <w:r>
        <w:rPr>
          <w:color w:val="auto"/>
          <w:sz w:val="28"/>
          <w:szCs w:val="28"/>
        </w:rPr>
        <w:t xml:space="preserve">：</w:t>
      </w:r>
      <w:r/>
    </w:p>
    <w:p>
      <w:pPr>
        <w:spacing w:line="500" w:lineRule="exact"/>
        <w:rPr>
          <w:rFonts w:hint="default" w:eastAsia="宋体"/>
          <w:color w:val="auto"/>
          <w:sz w:val="28"/>
          <w:szCs w:val="28"/>
          <w:lang w:val="en-US" w:eastAsia="zh-CN"/>
        </w:rPr>
      </w:pPr>
      <w:r>
        <w:rPr>
          <w:color w:val="auto"/>
          <w:sz w:val="28"/>
          <w:szCs w:val="28"/>
        </w:rPr>
        <w:t xml:space="preserve">法定代表人</w:t>
      </w:r>
      <w:r>
        <w:rPr>
          <w:rFonts w:hint="eastAsia"/>
          <w:color w:val="auto"/>
          <w:sz w:val="28"/>
          <w:szCs w:val="28"/>
          <w:lang w:val="en-US" w:eastAsia="zh-CN"/>
        </w:rPr>
        <w:t xml:space="preserve">                         </w:t>
      </w:r>
      <w:r>
        <w:rPr>
          <w:color w:val="auto"/>
          <w:sz w:val="28"/>
          <w:szCs w:val="28"/>
        </w:rPr>
        <w:t xml:space="preserve">法定代表人</w:t>
      </w:r>
      <w:r/>
    </w:p>
    <w:p>
      <w:pPr>
        <w:spacing w:line="500" w:lineRule="exact"/>
        <w:rPr>
          <w:color w:val="auto"/>
          <w:sz w:val="28"/>
          <w:szCs w:val="28"/>
        </w:rPr>
      </w:pPr>
      <w:r>
        <w:rPr>
          <w:color w:val="auto"/>
          <w:sz w:val="28"/>
          <w:szCs w:val="28"/>
        </w:rPr>
        <w:t xml:space="preserve">或授权代表</w:t>
      </w:r>
      <w:r>
        <w:rPr>
          <w:rFonts w:hint="eastAsia"/>
          <w:color w:val="auto"/>
          <w:sz w:val="28"/>
          <w:szCs w:val="28"/>
          <w:lang w:eastAsia="zh-CN"/>
        </w:rPr>
        <w:t xml:space="preserve">（</w:t>
      </w:r>
      <w:r>
        <w:rPr>
          <w:rFonts w:hint="eastAsia"/>
          <w:color w:val="auto"/>
          <w:sz w:val="28"/>
          <w:szCs w:val="28"/>
          <w:lang w:val="en-US" w:eastAsia="zh-CN"/>
        </w:rPr>
        <w:t xml:space="preserve">签字或盖章</w:t>
      </w:r>
      <w:r>
        <w:rPr>
          <w:rFonts w:hint="eastAsia"/>
          <w:color w:val="auto"/>
          <w:sz w:val="28"/>
          <w:szCs w:val="28"/>
          <w:lang w:eastAsia="zh-CN"/>
        </w:rPr>
        <w:t xml:space="preserve">）</w:t>
      </w:r>
      <w:r>
        <w:rPr>
          <w:color w:val="auto"/>
          <w:sz w:val="28"/>
          <w:szCs w:val="28"/>
        </w:rPr>
        <w:t xml:space="preserve">：         或授权代表</w:t>
      </w:r>
      <w:r>
        <w:rPr>
          <w:rFonts w:hint="eastAsia"/>
          <w:color w:val="auto"/>
          <w:sz w:val="28"/>
          <w:szCs w:val="28"/>
          <w:lang w:eastAsia="zh-CN"/>
        </w:rPr>
        <w:t xml:space="preserve">（</w:t>
      </w:r>
      <w:r>
        <w:rPr>
          <w:rFonts w:hint="eastAsia"/>
          <w:color w:val="auto"/>
          <w:sz w:val="28"/>
          <w:szCs w:val="28"/>
          <w:lang w:val="en-US" w:eastAsia="zh-CN"/>
        </w:rPr>
        <w:t xml:space="preserve">签字或盖章</w:t>
      </w:r>
      <w:r>
        <w:rPr>
          <w:rFonts w:hint="eastAsia"/>
          <w:color w:val="auto"/>
          <w:sz w:val="28"/>
          <w:szCs w:val="28"/>
          <w:lang w:eastAsia="zh-CN"/>
        </w:rPr>
        <w:t xml:space="preserve">）</w:t>
      </w:r>
      <w:r>
        <w:rPr>
          <w:color w:val="auto"/>
          <w:sz w:val="28"/>
          <w:szCs w:val="28"/>
        </w:rPr>
        <w:t xml:space="preserve">： </w:t>
      </w:r>
      <w:r/>
    </w:p>
    <w:p>
      <w:pPr>
        <w:spacing w:line="500" w:lineRule="exact"/>
        <w:rPr>
          <w:color w:val="auto"/>
          <w:sz w:val="28"/>
          <w:szCs w:val="28"/>
        </w:rPr>
      </w:pPr>
      <w:r>
        <w:rPr>
          <w:color w:val="auto"/>
          <w:sz w:val="28"/>
          <w:szCs w:val="28"/>
        </w:rPr>
        <w:t xml:space="preserve">单位地址：                  </w:t>
      </w:r>
      <w:r>
        <w:rPr>
          <w:rFonts w:hint="eastAsia"/>
          <w:color w:val="auto"/>
          <w:sz w:val="28"/>
          <w:szCs w:val="28"/>
          <w:lang w:val="en-US" w:eastAsia="zh-CN"/>
        </w:rPr>
        <w:t xml:space="preserve">   </w:t>
      </w:r>
      <w:r>
        <w:rPr>
          <w:color w:val="auto"/>
          <w:sz w:val="28"/>
          <w:szCs w:val="28"/>
        </w:rPr>
        <w:t xml:space="preserve">   </w:t>
      </w:r>
      <w:r>
        <w:rPr>
          <w:rFonts w:hint="eastAsia"/>
          <w:color w:val="auto"/>
          <w:sz w:val="28"/>
          <w:szCs w:val="28"/>
          <w:lang w:val="en-US" w:eastAsia="zh-CN"/>
        </w:rPr>
        <w:t xml:space="preserve"> </w:t>
      </w:r>
      <w:r>
        <w:rPr>
          <w:color w:val="auto"/>
          <w:sz w:val="28"/>
          <w:szCs w:val="28"/>
        </w:rPr>
        <w:t xml:space="preserve">单位地址： </w:t>
      </w:r>
      <w:r/>
    </w:p>
    <w:p>
      <w:pPr>
        <w:spacing w:line="500" w:lineRule="exact"/>
        <w:rPr>
          <w:color w:val="auto"/>
          <w:sz w:val="28"/>
          <w:szCs w:val="28"/>
        </w:rPr>
      </w:pPr>
      <w:r>
        <w:rPr>
          <w:color w:val="auto"/>
          <w:sz w:val="28"/>
          <w:szCs w:val="28"/>
        </w:rPr>
        <w:t xml:space="preserve">电话：                        </w:t>
      </w:r>
      <w:r>
        <w:rPr>
          <w:rFonts w:hint="eastAsia"/>
          <w:color w:val="auto"/>
          <w:sz w:val="28"/>
          <w:szCs w:val="28"/>
          <w:lang w:val="en-US" w:eastAsia="zh-CN"/>
        </w:rPr>
        <w:t xml:space="preserve">    </w:t>
      </w:r>
      <w:r>
        <w:rPr>
          <w:color w:val="auto"/>
          <w:sz w:val="28"/>
          <w:szCs w:val="28"/>
        </w:rPr>
        <w:t xml:space="preserve"> 电话：</w:t>
      </w:r>
      <w:r/>
    </w:p>
    <w:p>
      <w:pPr>
        <w:spacing w:line="500" w:lineRule="exact"/>
        <w:rPr>
          <w:bCs/>
          <w:color w:val="auto"/>
          <w:sz w:val="28"/>
          <w:szCs w:val="28"/>
        </w:rPr>
      </w:pPr>
      <w:r>
        <w:rPr>
          <w:color w:val="auto"/>
          <w:sz w:val="28"/>
          <w:szCs w:val="28"/>
        </w:rPr>
        <w:t xml:space="preserve">开户银行：                    </w:t>
      </w:r>
      <w:r>
        <w:rPr>
          <w:rFonts w:hint="eastAsia"/>
          <w:color w:val="auto"/>
          <w:sz w:val="28"/>
          <w:szCs w:val="28"/>
          <w:lang w:val="en-US" w:eastAsia="zh-CN"/>
        </w:rPr>
        <w:t xml:space="preserve">    </w:t>
      </w:r>
      <w:r>
        <w:rPr>
          <w:color w:val="auto"/>
          <w:sz w:val="28"/>
          <w:szCs w:val="28"/>
        </w:rPr>
        <w:t xml:space="preserve"> 开户银行：</w:t>
      </w:r>
      <w:r/>
    </w:p>
    <w:p>
      <w:pPr>
        <w:spacing w:line="500" w:lineRule="exact"/>
        <w:rPr>
          <w:color w:val="auto"/>
          <w:sz w:val="28"/>
          <w:szCs w:val="28"/>
        </w:rPr>
      </w:pPr>
      <w:r>
        <w:rPr>
          <w:color w:val="auto"/>
          <w:sz w:val="28"/>
          <w:szCs w:val="28"/>
        </w:rPr>
        <w:t xml:space="preserve">银行账号：                     </w:t>
      </w:r>
      <w:r>
        <w:rPr>
          <w:rFonts w:hint="eastAsia"/>
          <w:color w:val="auto"/>
          <w:sz w:val="28"/>
          <w:szCs w:val="28"/>
          <w:lang w:val="en-US" w:eastAsia="zh-CN"/>
        </w:rPr>
        <w:t xml:space="preserve">    </w:t>
      </w:r>
      <w:r>
        <w:rPr>
          <w:color w:val="auto"/>
          <w:sz w:val="28"/>
          <w:szCs w:val="28"/>
        </w:rPr>
        <w:t xml:space="preserve">银行账号：</w:t>
      </w:r>
      <w:r/>
    </w:p>
    <w:p>
      <w:pPr>
        <w:ind w:firstLine="4760"/>
        <w:spacing w:line="500" w:lineRule="exact"/>
        <w:rPr>
          <w:color w:val="auto"/>
          <w:sz w:val="28"/>
          <w:szCs w:val="28"/>
        </w:rPr>
      </w:pPr>
      <w:r>
        <w:rPr>
          <w:color w:val="auto"/>
          <w:sz w:val="28"/>
          <w:szCs w:val="28"/>
        </w:rPr>
      </w:r>
      <w:r/>
    </w:p>
    <w:p>
      <w:pPr>
        <w:ind w:firstLine="0"/>
        <w:jc w:val="right"/>
        <w:spacing w:line="500" w:lineRule="exact"/>
        <w:rPr>
          <w:color w:val="auto"/>
          <w:sz w:val="28"/>
          <w:szCs w:val="28"/>
        </w:rPr>
      </w:pPr>
      <w:r>
        <w:rPr>
          <w:color w:val="auto"/>
          <w:sz w:val="28"/>
          <w:szCs w:val="28"/>
        </w:rPr>
        <w:t xml:space="preserve">签订日期：   年   月    日</w:t>
      </w:r>
      <w:r/>
    </w:p>
    <w:p>
      <w:pPr>
        <w:ind w:firstLine="640"/>
        <w:spacing w:line="440" w:lineRule="exact"/>
        <w:rPr>
          <w:rFonts w:hint="eastAsia" w:ascii="仿宋" w:hAnsi="仿宋" w:eastAsia="仿宋" w:cs="仿宋"/>
          <w:color w:val="auto"/>
          <w:sz w:val="32"/>
          <w:szCs w:val="32"/>
          <w:highlight w:val="none"/>
        </w:rPr>
        <w:sectPr>
          <w:headerReference w:type="default" r:id="rId8"/>
          <w:footerReference w:type="default" r:id="rId10"/>
          <w:footnotePr/>
          <w:endnotePr/>
          <w:type w:val="continuous"/>
          <w:pgSz w:w="11906" w:h="16838" w:orient="portrait"/>
          <w:pgMar w:top="1440" w:right="1800" w:bottom="1440" w:left="1800" w:header="851" w:footer="992" w:gutter="0"/>
          <w:cols w:num="1" w:sep="0" w:space="720" w:equalWidth="1"/>
          <w:docGrid w:linePitch="360"/>
        </w:sectPr>
      </w:pPr>
      <w:r>
        <w:rPr>
          <w:rFonts w:hint="eastAsia" w:ascii="仿宋" w:hAnsi="仿宋" w:eastAsia="仿宋" w:cs="仿宋"/>
          <w:color w:val="auto"/>
          <w:sz w:val="32"/>
          <w:szCs w:val="32"/>
          <w:highlight w:val="none"/>
        </w:rPr>
      </w:r>
      <w:r/>
    </w:p>
    <w:p>
      <w:pPr>
        <w:jc w:val="center"/>
        <w:spacing w:line="500" w:lineRule="exact"/>
        <w:rPr>
          <w:rFonts w:hint="eastAsia" w:ascii="方正小标宋_GBK" w:hAnsi="宋体" w:eastAsia="方正小标宋_GBK"/>
          <w:bCs/>
          <w:color w:val="auto"/>
          <w:sz w:val="36"/>
          <w:szCs w:val="36"/>
          <w:highlight w:val="none"/>
        </w:rPr>
        <w:outlineLvl w:val="0"/>
      </w:pPr>
      <w:r>
        <w:rPr>
          <w:rFonts w:hint="eastAsia" w:ascii="方正小标宋_GBK" w:hAnsi="宋体" w:eastAsia="方正小标宋_GBK"/>
          <w:bCs/>
          <w:color w:val="auto"/>
          <w:sz w:val="36"/>
          <w:szCs w:val="36"/>
          <w:highlight w:val="none"/>
        </w:rPr>
        <w:t xml:space="preserve">第四部分  开标和评标</w:t>
      </w:r>
      <w:r/>
    </w:p>
    <w:p>
      <w:pPr>
        <w:pStyle w:val="871"/>
        <w:ind w:left="0" w:right="0" w:firstLine="562"/>
        <w:jc w:val="left"/>
        <w:spacing w:before="0" w:after="0" w:line="500" w:lineRule="exact"/>
        <w:rPr>
          <w:rFonts w:ascii="Times New Roman" w:hAnsi="Times New Roman" w:eastAsia="方正仿宋_GBK"/>
          <w:b/>
          <w:color w:val="auto"/>
          <w:sz w:val="28"/>
          <w:szCs w:val="28"/>
          <w:highlight w:val="none"/>
        </w:rPr>
      </w:pPr>
      <w:r>
        <w:rPr>
          <w:rFonts w:ascii="Times New Roman" w:hAnsi="Times New Roman" w:eastAsia="方正仿宋_GBK"/>
          <w:b/>
          <w:color w:val="auto"/>
          <w:sz w:val="28"/>
          <w:szCs w:val="28"/>
          <w:highlight w:val="none"/>
        </w:rPr>
        <w:t xml:space="preserve">一、开标</w:t>
      </w:r>
      <w:r/>
    </w:p>
    <w:p>
      <w:pPr>
        <w:ind w:firstLine="537"/>
        <w:spacing w:line="500" w:lineRule="exact"/>
        <w:tabs>
          <w:tab w:val="left" w:pos="3585" w:leader="none"/>
        </w:tabs>
        <w:rPr>
          <w:rFonts w:eastAsia="方正仿宋_GBK"/>
          <w:color w:val="auto"/>
          <w:sz w:val="28"/>
          <w:szCs w:val="28"/>
          <w:highlight w:val="none"/>
        </w:rPr>
      </w:pPr>
      <w:r>
        <w:rPr>
          <w:rFonts w:eastAsia="方正仿宋_GBK"/>
          <w:color w:val="auto"/>
          <w:sz w:val="28"/>
          <w:szCs w:val="28"/>
          <w:highlight w:val="none"/>
        </w:rPr>
        <w:t xml:space="preserve">不见面远程开标模式：投标人在各自地点通过</w:t>
      </w:r>
      <w:r>
        <w:rPr>
          <w:rFonts w:hint="eastAsia" w:eastAsia="方正仿宋_GBK"/>
          <w:color w:val="auto"/>
          <w:sz w:val="28"/>
          <w:szCs w:val="28"/>
          <w:highlight w:val="none"/>
        </w:rPr>
        <w:t xml:space="preserve">“苏采云”</w:t>
      </w:r>
      <w:r>
        <w:rPr>
          <w:rFonts w:eastAsia="方正仿宋_GBK"/>
          <w:color w:val="auto"/>
          <w:sz w:val="28"/>
          <w:szCs w:val="28"/>
          <w:highlight w:val="none"/>
        </w:rPr>
        <w:t xml:space="preserve">系统参加开标会。</w:t>
      </w:r>
      <w:r/>
    </w:p>
    <w:p>
      <w:pPr>
        <w:pStyle w:val="871"/>
        <w:ind w:left="0" w:right="0" w:firstLine="562"/>
        <w:jc w:val="left"/>
        <w:spacing w:before="0" w:after="0" w:line="500" w:lineRule="exact"/>
        <w:rPr>
          <w:rFonts w:ascii="Times New Roman" w:hAnsi="Times New Roman" w:eastAsia="方正仿宋_GBK"/>
          <w:b/>
          <w:color w:val="auto"/>
          <w:sz w:val="28"/>
          <w:szCs w:val="28"/>
          <w:highlight w:val="none"/>
        </w:rPr>
      </w:pPr>
      <w:r>
        <w:rPr>
          <w:rFonts w:ascii="Times New Roman" w:hAnsi="Times New Roman" w:eastAsia="方正仿宋_GBK"/>
          <w:b/>
          <w:color w:val="auto"/>
          <w:sz w:val="28"/>
          <w:szCs w:val="28"/>
          <w:highlight w:val="none"/>
        </w:rPr>
        <w:t xml:space="preserve">二、评标流程和评标标准</w:t>
      </w:r>
      <w:r/>
    </w:p>
    <w:p>
      <w:pPr>
        <w:ind w:firstLine="555"/>
        <w:spacing w:line="500" w:lineRule="exact"/>
        <w:rPr>
          <w:rFonts w:eastAsia="方正仿宋_GBK"/>
          <w:color w:val="auto"/>
          <w:sz w:val="28"/>
          <w:szCs w:val="28"/>
          <w:highlight w:val="none"/>
        </w:rPr>
      </w:pPr>
      <w:r>
        <w:rPr>
          <w:rFonts w:eastAsia="方正仿宋_GBK"/>
          <w:color w:val="auto"/>
          <w:sz w:val="28"/>
          <w:szCs w:val="28"/>
          <w:highlight w:val="none"/>
        </w:rPr>
        <w:t xml:space="preserve">采用综合评分法，总分值为100分。</w:t>
      </w:r>
      <w:r/>
    </w:p>
    <w:p>
      <w:pPr>
        <w:ind w:firstLine="555"/>
        <w:spacing w:line="500" w:lineRule="exact"/>
        <w:rPr>
          <w:rFonts w:eastAsia="方正仿宋_GBK"/>
          <w:color w:val="auto"/>
          <w:sz w:val="28"/>
          <w:szCs w:val="28"/>
          <w:highlight w:val="none"/>
        </w:rPr>
      </w:pPr>
      <w:r>
        <w:rPr>
          <w:rFonts w:eastAsia="方正仿宋_GBK"/>
          <w:color w:val="auto"/>
          <w:sz w:val="28"/>
          <w:szCs w:val="28"/>
          <w:highlight w:val="none"/>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eastAsia="方正仿宋_GBK"/>
          <w:color w:val="auto"/>
          <w:sz w:val="28"/>
          <w:szCs w:val="28"/>
          <w:highlight w:val="none"/>
        </w:rPr>
      </w:pPr>
      <w:r>
        <w:rPr>
          <w:rFonts w:eastAsia="方正仿宋_GBK"/>
          <w:color w:val="auto"/>
          <w:sz w:val="28"/>
          <w:szCs w:val="28"/>
          <w:highlight w:val="none"/>
        </w:rPr>
        <w:t xml:space="preserve">评标结果按评审后</w:t>
      </w:r>
      <w:r>
        <w:rPr>
          <w:rFonts w:hint="eastAsia" w:eastAsia="方正仿宋_GBK"/>
          <w:color w:val="auto"/>
          <w:sz w:val="28"/>
          <w:szCs w:val="28"/>
          <w:highlight w:val="none"/>
        </w:rPr>
        <w:t xml:space="preserve">总</w:t>
      </w:r>
      <w:r>
        <w:rPr>
          <w:rFonts w:eastAsia="方正仿宋_GBK"/>
          <w:color w:val="auto"/>
          <w:sz w:val="28"/>
          <w:szCs w:val="28"/>
          <w:highlight w:val="none"/>
        </w:rPr>
        <w:t xml:space="preserve">得分由高到低顺序排列</w:t>
      </w:r>
      <w:r>
        <w:rPr>
          <w:rFonts w:hint="eastAsia" w:eastAsia="方正仿宋_GBK"/>
          <w:color w:val="auto"/>
          <w:sz w:val="28"/>
          <w:szCs w:val="28"/>
          <w:highlight w:val="none"/>
        </w:rPr>
        <w:t xml:space="preserve">，确定中标候选人名单并按顺序确定中标人</w:t>
      </w:r>
      <w:r>
        <w:rPr>
          <w:rFonts w:eastAsia="方正仿宋_GBK"/>
          <w:color w:val="auto"/>
          <w:sz w:val="28"/>
          <w:szCs w:val="28"/>
          <w:highlight w:val="none"/>
        </w:rPr>
        <w:t xml:space="preserve">。得分相同的，按投标报价由低到高顺序排列</w:t>
      </w:r>
      <w:r>
        <w:rPr>
          <w:rFonts w:hint="eastAsia" w:eastAsia="方正仿宋_GBK"/>
          <w:color w:val="auto"/>
          <w:sz w:val="28"/>
          <w:szCs w:val="28"/>
          <w:highlight w:val="none"/>
        </w:rPr>
        <w:t xml:space="preserve">，</w:t>
      </w:r>
      <w:r>
        <w:rPr>
          <w:rFonts w:eastAsia="方正仿宋_GBK"/>
          <w:color w:val="auto"/>
          <w:sz w:val="28"/>
          <w:szCs w:val="28"/>
          <w:highlight w:val="none"/>
        </w:rPr>
        <w:t xml:space="preserve">得分且投标报价相同的并列</w:t>
      </w:r>
      <w:r>
        <w:rPr>
          <w:rFonts w:hint="eastAsia" w:eastAsia="方正仿宋_GBK"/>
          <w:color w:val="auto"/>
          <w:sz w:val="28"/>
          <w:szCs w:val="28"/>
          <w:highlight w:val="none"/>
        </w:rPr>
        <w:t xml:space="preserve">。</w:t>
      </w:r>
      <w:r/>
    </w:p>
    <w:p>
      <w:pPr>
        <w:ind w:firstLine="555"/>
        <w:spacing w:line="500" w:lineRule="exact"/>
        <w:rPr>
          <w:rFonts w:eastAsia="方正仿宋_GBK"/>
          <w:color w:val="auto"/>
          <w:sz w:val="28"/>
          <w:szCs w:val="28"/>
          <w:highlight w:val="none"/>
        </w:rPr>
      </w:pPr>
      <w:r>
        <w:rPr>
          <w:rFonts w:eastAsia="方正仿宋_GBK"/>
          <w:color w:val="auto"/>
          <w:sz w:val="28"/>
          <w:szCs w:val="28"/>
          <w:highlight w:val="none"/>
        </w:rPr>
        <w:t xml:space="preserve">评委在认真审阅投标文件的基础上，根据各投标文件的响应程度独立评判，不得统一打分。</w:t>
      </w:r>
      <w:r/>
    </w:p>
    <w:p>
      <w:pPr>
        <w:ind w:firstLine="413"/>
        <w:spacing w:line="500" w:lineRule="exact"/>
        <w:rPr>
          <w:rFonts w:eastAsia="方正仿宋_GBK"/>
          <w:b/>
          <w:color w:val="auto"/>
          <w:sz w:val="28"/>
          <w:szCs w:val="28"/>
          <w:highlight w:val="none"/>
        </w:rPr>
      </w:pPr>
      <w:r>
        <w:rPr>
          <w:rFonts w:eastAsia="方正仿宋_GBK"/>
          <w:b/>
          <w:color w:val="auto"/>
          <w:sz w:val="28"/>
          <w:szCs w:val="28"/>
          <w:highlight w:val="none"/>
        </w:rPr>
        <w:t xml:space="preserve">（一）评标委员会对投标人资格进行审查</w:t>
      </w:r>
      <w:r/>
    </w:p>
    <w:p>
      <w:pPr>
        <w:pStyle w:val="873"/>
        <w:ind w:firstLine="577"/>
        <w:spacing w:line="500" w:lineRule="exact"/>
        <w:rPr>
          <w:rFonts w:ascii="Times New Roman" w:hAnsi="Times New Roman" w:eastAsia="方正仿宋_GBK"/>
          <w:color w:val="auto"/>
          <w:sz w:val="28"/>
          <w:highlight w:val="none"/>
        </w:rPr>
      </w:pPr>
      <w:r>
        <w:rPr>
          <w:rFonts w:ascii="Times New Roman" w:hAnsi="Times New Roman" w:eastAsia="方正仿宋_GBK"/>
          <w:color w:val="auto"/>
          <w:sz w:val="28"/>
          <w:highlight w:val="none"/>
        </w:rPr>
        <w:t xml:space="preserve">投标人资格不合格的，其投标文件判定为无效投标文件。</w:t>
      </w:r>
      <w:r/>
    </w:p>
    <w:p>
      <w:pPr>
        <w:ind w:firstLine="413"/>
        <w:jc w:val="left"/>
        <w:spacing w:line="500" w:lineRule="exact"/>
        <w:rPr>
          <w:rFonts w:hint="eastAsia" w:eastAsia="方正仿宋_GBK"/>
          <w:b/>
          <w:color w:val="auto"/>
          <w:sz w:val="28"/>
          <w:szCs w:val="28"/>
          <w:highlight w:val="none"/>
          <w:lang w:val="en-US" w:eastAsia="zh-CN"/>
        </w:rPr>
      </w:pPr>
      <w:r>
        <w:rPr>
          <w:rFonts w:eastAsia="方正仿宋_GBK"/>
          <w:b/>
          <w:color w:val="auto"/>
          <w:sz w:val="28"/>
          <w:szCs w:val="28"/>
          <w:highlight w:val="none"/>
        </w:rPr>
        <w:t xml:space="preserve">（二）评标委员会对符合资格投标人的投标文件进行符合性审</w:t>
      </w:r>
      <w:r>
        <w:rPr>
          <w:rFonts w:hint="eastAsia" w:eastAsia="方正仿宋_GBK"/>
          <w:b/>
          <w:color w:val="auto"/>
          <w:sz w:val="28"/>
          <w:szCs w:val="28"/>
          <w:highlight w:val="none"/>
          <w:lang w:val="en-US" w:eastAsia="zh-CN"/>
        </w:rPr>
        <w:t xml:space="preserve">查</w:t>
      </w:r>
      <w:r/>
    </w:p>
    <w:p>
      <w:pPr>
        <w:pStyle w:val="873"/>
        <w:ind w:left="0" w:firstLine="280"/>
        <w:spacing w:line="500" w:lineRule="exact"/>
        <w:rPr>
          <w:rFonts w:ascii="Times New Roman" w:hAnsi="Times New Roman" w:eastAsia="方正仿宋_GBK"/>
          <w:color w:val="auto"/>
          <w:sz w:val="28"/>
          <w:highlight w:val="none"/>
        </w:rPr>
      </w:pPr>
      <w:r>
        <w:rPr>
          <w:rFonts w:ascii="Times New Roman" w:hAnsi="Times New Roman" w:eastAsia="方正仿宋_GBK"/>
          <w:color w:val="auto"/>
          <w:sz w:val="28"/>
          <w:highlight w:val="none"/>
        </w:rPr>
        <w:t xml:space="preserve">未通过符合性审查的投标文件，将被判为不满足招标文件实质性要求。</w:t>
      </w:r>
      <w:r/>
    </w:p>
    <w:p>
      <w:pPr>
        <w:ind w:firstLine="562"/>
        <w:jc w:val="left"/>
        <w:spacing w:line="500" w:lineRule="exact"/>
        <w:rPr>
          <w:rFonts w:hint="eastAsia" w:eastAsia="方正仿宋_GBK"/>
          <w:b/>
          <w:color w:val="auto"/>
          <w:sz w:val="28"/>
          <w:szCs w:val="28"/>
          <w:highlight w:val="none"/>
          <w:lang w:val="zh-CN"/>
        </w:rPr>
      </w:pPr>
      <w:r>
        <w:rPr>
          <w:rFonts w:eastAsia="方正仿宋_GBK"/>
          <w:b/>
          <w:color w:val="auto"/>
          <w:sz w:val="28"/>
          <w:szCs w:val="28"/>
          <w:highlight w:val="none"/>
        </w:rPr>
        <w:t xml:space="preserve">（</w:t>
      </w:r>
      <w:r>
        <w:rPr>
          <w:rFonts w:eastAsia="方正仿宋_GBK"/>
          <w:b/>
          <w:color w:val="auto"/>
          <w:sz w:val="28"/>
          <w:szCs w:val="28"/>
          <w:highlight w:val="none"/>
          <w:lang w:val="zh-CN"/>
        </w:rPr>
        <w:t xml:space="preserve">三</w:t>
      </w:r>
      <w:r>
        <w:rPr>
          <w:rFonts w:eastAsia="方正仿宋_GBK"/>
          <w:b/>
          <w:color w:val="auto"/>
          <w:sz w:val="28"/>
          <w:szCs w:val="28"/>
          <w:highlight w:val="none"/>
        </w:rPr>
        <w:t xml:space="preserve">）</w:t>
      </w:r>
      <w:r>
        <w:rPr>
          <w:rFonts w:eastAsia="方正仿宋_GBK"/>
          <w:b/>
          <w:color w:val="auto"/>
          <w:sz w:val="28"/>
          <w:szCs w:val="28"/>
          <w:highlight w:val="none"/>
          <w:lang w:val="zh-CN"/>
        </w:rPr>
        <w:t xml:space="preserve">商务技术分：</w:t>
      </w:r>
      <w:r>
        <w:rPr>
          <w:rFonts w:hint="eastAsia" w:eastAsia="方正仿宋_GBK"/>
          <w:b/>
          <w:color w:val="auto"/>
          <w:sz w:val="28"/>
          <w:szCs w:val="28"/>
          <w:highlight w:val="none"/>
          <w:lang w:val="en-US" w:eastAsia="zh-CN"/>
        </w:rPr>
        <w:t xml:space="preserve">85</w:t>
      </w:r>
      <w:r>
        <w:rPr>
          <w:rFonts w:eastAsia="方正仿宋_GBK"/>
          <w:b/>
          <w:color w:val="auto"/>
          <w:sz w:val="28"/>
          <w:szCs w:val="28"/>
          <w:highlight w:val="none"/>
          <w:lang w:val="zh-CN"/>
        </w:rPr>
        <w:t xml:space="preserve">分</w:t>
      </w:r>
      <w:r/>
    </w:p>
    <w:p>
      <w:pPr>
        <w:ind w:firstLine="700"/>
        <w:jc w:val="left"/>
        <w:spacing w:line="500" w:lineRule="exact"/>
        <w:rPr>
          <w:rFonts w:eastAsia="方正仿宋_GBK"/>
          <w:color w:val="auto"/>
          <w:sz w:val="28"/>
          <w:szCs w:val="28"/>
          <w:highlight w:val="none"/>
        </w:rPr>
      </w:pPr>
      <w:r>
        <w:rPr>
          <w:rFonts w:eastAsia="方正仿宋_GBK"/>
          <w:color w:val="auto"/>
          <w:sz w:val="28"/>
          <w:szCs w:val="28"/>
          <w:highlight w:val="none"/>
        </w:rPr>
        <w:t xml:space="preserve">各投标人得分为评委会成员评分的算术平均分，分值保留小数点后两位。</w:t>
      </w:r>
      <w:r>
        <w:rPr>
          <w:rFonts w:eastAsia="方正仿宋_GBK"/>
          <w:color w:val="auto"/>
          <w:sz w:val="28"/>
          <w:szCs w:val="28"/>
          <w:highlight w:val="none"/>
        </w:rPr>
      </w:r>
      <w:r/>
    </w:p>
    <w:tbl>
      <w:tblPr>
        <w:tblStyle w:val="862"/>
        <w:tblW w:w="93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9"/>
        <w:gridCol w:w="1365"/>
        <w:gridCol w:w="7325"/>
      </w:tblGrid>
      <w:tr>
        <w:trPr>
          <w:jc w:val="center"/>
          <w:trHeight w:val="442"/>
        </w:trPr>
        <w:tc>
          <w:tcPr>
            <w:gridSpan w:val="2"/>
            <w:tcW w:w="1984" w:type="dxa"/>
            <w:vAlign w:val="center"/>
            <w:textDirection w:val="lrTb"/>
            <w:noWrap/>
          </w:tcPr>
          <w:p>
            <w:pPr>
              <w:jc w:val="center"/>
              <w:keepLines w:val="0"/>
              <w:keepNext w:val="0"/>
              <w:pageBreakBefore w:val="0"/>
              <w:spacing w:line="400" w:lineRule="exact"/>
              <w:widowControl w:val="off"/>
              <w:rPr>
                <w:rFonts w:hint="eastAsia" w:ascii="宋体" w:hAnsi="宋体" w:eastAsia="宋体" w:cs="宋体"/>
                <w:color w:val="auto"/>
                <w:sz w:val="21"/>
                <w:szCs w:val="21"/>
                <w:lang w:val="en-US"/>
              </w:rPr>
            </w:pPr>
            <w:r>
              <w:rPr>
                <w:rFonts w:hint="eastAsia" w:ascii="宋体" w:hAnsi="宋体" w:cs="宋体"/>
                <w:color w:val="auto"/>
                <w:sz w:val="21"/>
                <w:szCs w:val="21"/>
                <w:highlight w:val="none"/>
                <w:lang w:bidi="ar"/>
              </w:rPr>
              <w:t xml:space="preserve">评标项目</w:t>
            </w:r>
            <w:r/>
          </w:p>
        </w:tc>
        <w:tc>
          <w:tcPr>
            <w:tcW w:w="7325" w:type="dxa"/>
            <w:vAlign w:val="center"/>
            <w:textDirection w:val="lrTb"/>
            <w:noWrap/>
          </w:tcPr>
          <w:p>
            <w:pPr>
              <w:jc w:val="center"/>
              <w:keepLines w:val="0"/>
              <w:keepNext w:val="0"/>
              <w:pageBreakBefore w:val="0"/>
              <w:spacing w:line="400" w:lineRule="exact"/>
              <w:widowControl w:val="off"/>
              <w:rPr>
                <w:rFonts w:hint="eastAsia" w:ascii="宋体" w:hAnsi="宋体" w:eastAsia="宋体" w:cs="宋体"/>
                <w:color w:val="auto"/>
                <w:sz w:val="21"/>
                <w:szCs w:val="21"/>
                <w:lang w:val="en-US"/>
              </w:rPr>
            </w:pPr>
            <w:r>
              <w:rPr>
                <w:rFonts w:hint="eastAsia" w:ascii="宋体" w:hAnsi="宋体" w:cs="宋体"/>
                <w:color w:val="auto"/>
                <w:sz w:val="21"/>
                <w:szCs w:val="21"/>
                <w:highlight w:val="none"/>
                <w:lang w:bidi="ar"/>
              </w:rPr>
              <w:t xml:space="preserve">评分要求</w:t>
            </w:r>
            <w:r/>
          </w:p>
        </w:tc>
      </w:tr>
      <w:tr>
        <w:trPr>
          <w:jc w:val="center"/>
          <w:trHeight w:val="3727"/>
        </w:trPr>
        <w:tc>
          <w:tcPr>
            <w:tcW w:w="619" w:type="dxa"/>
            <w:vAlign w:val="center"/>
            <w:textDirection w:val="lrTb"/>
            <w:noWrap/>
          </w:tcPr>
          <w:p>
            <w:pPr>
              <w:jc w:val="center"/>
              <w:keepLines w:val="0"/>
              <w:keepNext w:val="0"/>
              <w:pageBreakBefore w:val="0"/>
              <w:spacing w:line="400" w:lineRule="exact"/>
              <w:widowControl w:val="off"/>
              <w:rPr>
                <w:rFonts w:hint="eastAsia" w:ascii="宋体" w:hAnsi="宋体" w:eastAsia="宋体" w:cs="宋体"/>
                <w:color w:val="auto"/>
                <w:sz w:val="21"/>
                <w:szCs w:val="21"/>
                <w:lang w:val="en-US"/>
              </w:rPr>
            </w:pPr>
            <w:r>
              <w:rPr>
                <w:rFonts w:hint="eastAsia" w:ascii="宋体" w:hAnsi="宋体" w:cs="宋体"/>
                <w:color w:val="auto"/>
                <w:sz w:val="21"/>
                <w:szCs w:val="21"/>
                <w:highlight w:val="none"/>
                <w:lang w:bidi="ar"/>
              </w:rPr>
              <w:t xml:space="preserve">1</w:t>
            </w:r>
            <w:r/>
          </w:p>
        </w:tc>
        <w:tc>
          <w:tcPr>
            <w:tcW w:w="1365" w:type="dxa"/>
            <w:vAlign w:val="center"/>
            <w:textDirection w:val="lrTb"/>
            <w:noWrap/>
          </w:tcPr>
          <w:p>
            <w:pPr>
              <w:jc w:val="center"/>
              <w:keepLines w:val="0"/>
              <w:keepNext w:val="0"/>
              <w:pageBreakBefore w:val="0"/>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资质资信</w:t>
            </w:r>
            <w:r/>
          </w:p>
          <w:p>
            <w:pPr>
              <w:ind w:left="-3" w:hanging="224"/>
              <w:jc w:val="center"/>
              <w:keepLines w:val="0"/>
              <w:keepNext w:val="0"/>
              <w:pageBreakBefore w:val="0"/>
              <w:spacing w:line="400" w:lineRule="exact"/>
              <w:widowControl w:val="off"/>
              <w:rPr>
                <w:rFonts w:hint="eastAsia" w:ascii="宋体" w:hAnsi="宋体" w:eastAsia="宋体" w:cs="宋体"/>
                <w:color w:val="auto"/>
                <w:sz w:val="21"/>
                <w:szCs w:val="21"/>
                <w:lang w:val="en-US"/>
              </w:rPr>
            </w:pPr>
            <w:r>
              <w:rPr>
                <w:rFonts w:hint="eastAsia" w:ascii="宋体" w:hAnsi="宋体" w:cs="宋体"/>
                <w:color w:val="auto"/>
                <w:sz w:val="21"/>
                <w:szCs w:val="21"/>
                <w:highlight w:val="none"/>
                <w:lang w:bidi="ar"/>
              </w:rPr>
              <w:t xml:space="preserve">(20分)</w:t>
            </w:r>
            <w:r/>
          </w:p>
        </w:tc>
        <w:tc>
          <w:tcPr>
            <w:tcW w:w="7325" w:type="dxa"/>
            <w:vAlign w:val="center"/>
            <w:textDirection w:val="lrTb"/>
            <w:noWrap/>
          </w:tcPr>
          <w:p>
            <w:pPr>
              <w:keepLines w:val="0"/>
              <w:keepNext w:val="0"/>
              <w:pageBreakBefore w:val="0"/>
              <w:spacing w:line="400" w:lineRule="exact"/>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lang w:bidi="ar"/>
              </w:rPr>
              <w:t xml:space="preserve">1、投标人具有中绿华夏有机产品定点检测资质得5分。</w:t>
            </w:r>
            <w:r/>
          </w:p>
          <w:p>
            <w:pPr>
              <w:pStyle w:val="876"/>
              <w:jc w:val="both"/>
              <w:keepLines w:val="0"/>
              <w:keepNext w:val="0"/>
              <w:pageBreakBefore w:val="0"/>
              <w:spacing w:before="0" w:beforeAutospacing="0" w:after="0" w:afterAutospacing="0" w:line="400" w:lineRule="exact"/>
              <w:widowControl w:val="off"/>
              <w:rPr>
                <w:rFonts w:hint="eastAsia" w:cs="宋体"/>
                <w:bCs/>
                <w:color w:val="auto"/>
                <w:sz w:val="21"/>
                <w:szCs w:val="21"/>
                <w:highlight w:val="none"/>
              </w:rPr>
            </w:pPr>
            <w:r>
              <w:rPr>
                <w:rFonts w:hint="eastAsia" w:cs="宋体"/>
                <w:bCs/>
                <w:color w:val="auto"/>
                <w:sz w:val="21"/>
                <w:szCs w:val="21"/>
                <w:highlight w:val="none"/>
                <w:lang w:bidi="ar"/>
              </w:rPr>
              <w:t xml:space="preserve">注：以中国绿色食品发展中心网站最新公布的定点检测机构名录为准。须提供网页截图加盖单位公章。</w:t>
            </w:r>
            <w:r/>
          </w:p>
          <w:p>
            <w:pPr>
              <w:pStyle w:val="876"/>
              <w:numPr>
                <w:ilvl w:val="0"/>
                <w:numId w:val="0"/>
              </w:numPr>
              <w:jc w:val="both"/>
              <w:keepLines w:val="0"/>
              <w:keepNext w:val="0"/>
              <w:pageBreakBefore w:val="0"/>
              <w:spacing w:before="0" w:beforeAutospacing="0" w:after="0" w:afterAutospacing="0" w:line="400" w:lineRule="exact"/>
              <w:widowControl w:val="off"/>
              <w:rPr>
                <w:rFonts w:hint="eastAsia" w:cs="宋体"/>
                <w:bCs/>
                <w:color w:val="auto"/>
                <w:sz w:val="21"/>
                <w:szCs w:val="21"/>
                <w:highlight w:val="none"/>
                <w:lang w:bidi="ar"/>
              </w:rPr>
            </w:pPr>
            <w:r>
              <w:rPr>
                <w:rFonts w:hint="eastAsia" w:cs="宋体"/>
                <w:bCs/>
                <w:color w:val="auto"/>
                <w:sz w:val="21"/>
                <w:szCs w:val="21"/>
                <w:highlight w:val="none"/>
                <w:lang w:val="en-US" w:eastAsia="zh-CN" w:bidi="ar"/>
              </w:rPr>
              <w:t xml:space="preserve">2、</w:t>
            </w:r>
            <w:r>
              <w:rPr>
                <w:rFonts w:hint="eastAsia" w:cs="宋体"/>
                <w:bCs/>
                <w:color w:val="auto"/>
                <w:sz w:val="21"/>
                <w:szCs w:val="21"/>
                <w:highlight w:val="none"/>
                <w:lang w:bidi="ar"/>
              </w:rPr>
              <w:t xml:space="preserve">投标人具有有效期内：（1）国家级质检机构认定的计量认证(CMA)合格证书得5分；（2）省级质监机构认定的计量认证（CMA）合格证书得3分。（（1）、（2）不累计得分）。注：提供相关证书</w:t>
            </w:r>
            <w:r>
              <w:rPr>
                <w:rFonts w:hint="eastAsia" w:cs="宋体"/>
                <w:bCs/>
                <w:color w:val="auto"/>
                <w:sz w:val="21"/>
                <w:szCs w:val="21"/>
                <w:highlight w:val="none"/>
                <w:lang w:val="en-US" w:eastAsia="zh-CN" w:bidi="ar"/>
              </w:rPr>
              <w:t xml:space="preserve">扫描件</w:t>
            </w:r>
            <w:r>
              <w:rPr>
                <w:rFonts w:hint="eastAsia" w:cs="宋体"/>
                <w:bCs/>
                <w:color w:val="auto"/>
                <w:sz w:val="21"/>
                <w:szCs w:val="21"/>
                <w:highlight w:val="none"/>
                <w:lang w:bidi="ar"/>
              </w:rPr>
              <w:t xml:space="preserve">加盖单位公章。</w:t>
            </w:r>
            <w:r/>
          </w:p>
          <w:p>
            <w:pPr>
              <w:pStyle w:val="876"/>
              <w:numPr>
                <w:ilvl w:val="0"/>
                <w:numId w:val="0"/>
              </w:numPr>
              <w:jc w:val="both"/>
              <w:keepLines w:val="0"/>
              <w:keepNext w:val="0"/>
              <w:pageBreakBefore w:val="0"/>
              <w:spacing w:before="0" w:beforeAutospacing="0" w:after="0" w:afterAutospacing="0" w:line="400" w:lineRule="exact"/>
              <w:widowControl w:val="off"/>
              <w:rPr>
                <w:rFonts w:hint="eastAsia" w:cs="宋体"/>
                <w:bCs/>
                <w:color w:val="auto"/>
                <w:sz w:val="21"/>
                <w:szCs w:val="21"/>
                <w:highlight w:val="none"/>
                <w:lang w:bidi="ar"/>
              </w:rPr>
            </w:pPr>
            <w:r>
              <w:rPr>
                <w:rFonts w:hint="eastAsia" w:cs="宋体"/>
                <w:bCs/>
                <w:color w:val="auto"/>
                <w:sz w:val="21"/>
                <w:szCs w:val="21"/>
                <w:highlight w:val="none"/>
                <w:lang w:val="en-US" w:eastAsia="zh-CN" w:bidi="ar"/>
              </w:rPr>
              <w:t xml:space="preserve">3、</w:t>
            </w:r>
            <w:r>
              <w:rPr>
                <w:rFonts w:hint="eastAsia" w:cs="宋体"/>
                <w:bCs/>
                <w:color w:val="auto"/>
                <w:sz w:val="21"/>
                <w:szCs w:val="21"/>
                <w:highlight w:val="none"/>
                <w:lang w:bidi="ar"/>
              </w:rPr>
              <w:t xml:space="preserve">投标人具有有效期内：（1）中国合格评定国家认可委员会实验室认可证书（CNAS）得4分；（2）农业农村部门颁发的农产品质量安全检测机构考核合格证书（CATL）（得3分）。注：提供相关证书</w:t>
            </w:r>
            <w:r>
              <w:rPr>
                <w:rFonts w:hint="eastAsia" w:cs="宋体"/>
                <w:bCs/>
                <w:color w:val="auto"/>
                <w:sz w:val="21"/>
                <w:szCs w:val="21"/>
                <w:highlight w:val="none"/>
                <w:lang w:val="en-US" w:eastAsia="zh-CN" w:bidi="ar"/>
              </w:rPr>
              <w:t xml:space="preserve">扫描件</w:t>
            </w:r>
            <w:r>
              <w:rPr>
                <w:rFonts w:hint="eastAsia" w:cs="宋体"/>
                <w:bCs/>
                <w:color w:val="auto"/>
                <w:sz w:val="21"/>
                <w:szCs w:val="21"/>
                <w:highlight w:val="none"/>
                <w:lang w:bidi="ar"/>
              </w:rPr>
              <w:t xml:space="preserve">加盖单位公章。</w:t>
            </w:r>
            <w:r/>
          </w:p>
          <w:p>
            <w:pPr>
              <w:keepLines w:val="0"/>
              <w:keepNext w:val="0"/>
              <w:pageBreakBefore w:val="0"/>
              <w:spacing w:line="400" w:lineRule="exact"/>
              <w:widowControl w:val="off"/>
              <w:rPr>
                <w:rFonts w:hint="eastAsia" w:ascii="宋体" w:hAnsi="宋体" w:eastAsia="宋体" w:cs="宋体"/>
                <w:bCs/>
                <w:color w:val="auto"/>
                <w:sz w:val="21"/>
                <w:szCs w:val="21"/>
                <w:lang w:val="en-US"/>
              </w:rPr>
            </w:pPr>
            <w:r>
              <w:rPr>
                <w:rFonts w:hint="eastAsia" w:ascii="宋体" w:hAnsi="宋体" w:cs="宋体"/>
                <w:bCs/>
                <w:color w:val="auto"/>
                <w:sz w:val="21"/>
                <w:szCs w:val="21"/>
                <w:highlight w:val="none"/>
                <w:lang w:bidi="ar"/>
              </w:rPr>
              <w:t xml:space="preserve">4、投标人202</w:t>
            </w:r>
            <w:r>
              <w:rPr>
                <w:rFonts w:hint="eastAsia" w:ascii="宋体" w:hAnsi="宋体" w:cs="宋体"/>
                <w:bCs/>
                <w:color w:val="auto"/>
                <w:sz w:val="21"/>
                <w:szCs w:val="21"/>
                <w:highlight w:val="none"/>
                <w:lang w:val="en-US" w:eastAsia="zh-CN" w:bidi="ar"/>
              </w:rPr>
              <w:t xml:space="preserve">3</w:t>
            </w:r>
            <w:r>
              <w:rPr>
                <w:rFonts w:hint="eastAsia" w:ascii="宋体" w:hAnsi="宋体" w:cs="宋体"/>
                <w:bCs/>
                <w:color w:val="auto"/>
                <w:sz w:val="21"/>
                <w:szCs w:val="21"/>
                <w:highlight w:val="none"/>
                <w:lang w:bidi="ar"/>
              </w:rPr>
              <w:t xml:space="preserve">年1月1日以来获得省部级以上食品（包括农产品）相关奖项的，第一个奖项得2分，第二个奖项得1分，本项最高得分3分；注：提供相关证明文件</w:t>
            </w:r>
            <w:r>
              <w:rPr>
                <w:rFonts w:hint="eastAsia" w:cs="宋体"/>
                <w:bCs/>
                <w:color w:val="auto"/>
                <w:sz w:val="21"/>
                <w:szCs w:val="21"/>
                <w:highlight w:val="none"/>
                <w:lang w:val="en-US" w:eastAsia="zh-CN" w:bidi="ar"/>
              </w:rPr>
              <w:t xml:space="preserve">扫描件</w:t>
            </w:r>
            <w:r>
              <w:rPr>
                <w:rFonts w:hint="eastAsia" w:ascii="宋体" w:hAnsi="宋体" w:cs="宋体"/>
                <w:bCs/>
                <w:color w:val="auto"/>
                <w:sz w:val="21"/>
                <w:szCs w:val="21"/>
                <w:highlight w:val="none"/>
                <w:lang w:bidi="ar"/>
              </w:rPr>
              <w:t xml:space="preserve">加盖单位公章。省部级包括省、自治区、直辖市、特别行政区级人民政府，国务院的各个组成部分，不包括其他协会组织的奖项。</w:t>
            </w:r>
            <w:r/>
          </w:p>
        </w:tc>
      </w:tr>
      <w:tr>
        <w:trPr>
          <w:jc w:val="center"/>
          <w:trHeight w:val="1833"/>
        </w:trPr>
        <w:tc>
          <w:tcPr>
            <w:tcW w:w="619" w:type="dxa"/>
            <w:vAlign w:val="center"/>
            <w:vMerge w:val="restart"/>
            <w:textDirection w:val="lrTb"/>
            <w:noWrap/>
          </w:tcPr>
          <w:p>
            <w:pPr>
              <w:jc w:val="center"/>
              <w:keepLines w:val="0"/>
              <w:keepNext w:val="0"/>
              <w:pageBreakBefore w:val="0"/>
              <w:spacing w:line="400" w:lineRule="exact"/>
              <w:widowControl w:val="off"/>
              <w:rPr>
                <w:rFonts w:hint="eastAsia" w:ascii="宋体" w:hAnsi="宋体" w:eastAsia="宋体" w:cs="宋体"/>
                <w:color w:val="auto"/>
                <w:sz w:val="21"/>
                <w:szCs w:val="21"/>
                <w:lang w:val="en-US"/>
              </w:rPr>
            </w:pPr>
            <w:r>
              <w:rPr>
                <w:rFonts w:hint="eastAsia" w:ascii="宋体" w:hAnsi="宋体" w:cs="宋体"/>
                <w:color w:val="auto"/>
                <w:sz w:val="21"/>
                <w:szCs w:val="21"/>
                <w:highlight w:val="none"/>
                <w:lang w:bidi="ar"/>
              </w:rPr>
              <w:t xml:space="preserve">2</w:t>
            </w:r>
            <w:r/>
          </w:p>
        </w:tc>
        <w:tc>
          <w:tcPr>
            <w:tcW w:w="1365" w:type="dxa"/>
            <w:vAlign w:val="center"/>
            <w:vMerge w:val="restart"/>
            <w:textDirection w:val="lrTb"/>
            <w:noWrap/>
          </w:tcPr>
          <w:p>
            <w:pPr>
              <w:jc w:val="center"/>
              <w:keepLines w:val="0"/>
              <w:keepNext w:val="0"/>
              <w:pageBreakBefore w:val="0"/>
              <w:spacing w:line="400" w:lineRule="exact"/>
              <w:widowControl w:val="off"/>
              <w:rPr>
                <w:rFonts w:hint="eastAsia" w:ascii="宋体" w:hAnsi="宋体" w:eastAsia="宋体" w:cs="宋体"/>
                <w:color w:val="auto"/>
                <w:sz w:val="21"/>
                <w:szCs w:val="21"/>
                <w:lang w:val="en-US"/>
              </w:rPr>
            </w:pPr>
            <w:r>
              <w:rPr>
                <w:rFonts w:hint="eastAsia" w:ascii="宋体" w:hAnsi="宋体" w:cs="宋体"/>
                <w:color w:val="auto"/>
                <w:sz w:val="21"/>
                <w:szCs w:val="21"/>
                <w:highlight w:val="none"/>
                <w:lang w:bidi="ar"/>
              </w:rPr>
              <w:t xml:space="preserve">经营业绩（40分）</w:t>
            </w:r>
            <w:r/>
          </w:p>
        </w:tc>
        <w:tc>
          <w:tcPr>
            <w:tcW w:w="7325" w:type="dxa"/>
            <w:vAlign w:val="top"/>
            <w:textDirection w:val="lrTb"/>
            <w:noWrap/>
          </w:tcPr>
          <w:p>
            <w:pPr>
              <w:keepLines w:val="0"/>
              <w:keepNext w:val="0"/>
              <w:pageBreakBefore w:val="0"/>
              <w:spacing w:line="400" w:lineRule="exact"/>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lang w:bidi="ar"/>
              </w:rPr>
              <w:t xml:space="preserve">投标人自202</w:t>
            </w:r>
            <w:r>
              <w:rPr>
                <w:rFonts w:hint="eastAsia" w:ascii="宋体" w:hAnsi="宋体" w:cs="宋体"/>
                <w:bCs/>
                <w:color w:val="auto"/>
                <w:sz w:val="21"/>
                <w:szCs w:val="21"/>
                <w:highlight w:val="none"/>
                <w:lang w:val="en-US" w:eastAsia="zh-CN" w:bidi="ar"/>
              </w:rPr>
              <w:t xml:space="preserve">3</w:t>
            </w:r>
            <w:r>
              <w:rPr>
                <w:rFonts w:hint="eastAsia" w:ascii="宋体" w:hAnsi="宋体" w:cs="宋体"/>
                <w:bCs/>
                <w:color w:val="auto"/>
                <w:sz w:val="21"/>
                <w:szCs w:val="21"/>
                <w:highlight w:val="none"/>
                <w:lang w:bidi="ar"/>
              </w:rPr>
              <w:t xml:space="preserve">年1月1日以来（以合同签订时间为准）承担业绩：</w:t>
            </w:r>
            <w:r/>
          </w:p>
          <w:p>
            <w:pPr>
              <w:keepLines w:val="0"/>
              <w:keepNext w:val="0"/>
              <w:pageBreakBefore w:val="0"/>
              <w:spacing w:line="400" w:lineRule="exact"/>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lang w:bidi="ar"/>
              </w:rPr>
              <w:t xml:space="preserve">承担过农业农村部相关农产品抽检任务的，有一例的3分，最多得9分；</w:t>
            </w:r>
            <w:r/>
          </w:p>
          <w:p>
            <w:pPr>
              <w:keepLines w:val="0"/>
              <w:keepNext w:val="0"/>
              <w:pageBreakBefore w:val="0"/>
              <w:spacing w:line="400" w:lineRule="exact"/>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lang w:bidi="ar"/>
              </w:rPr>
              <w:t xml:space="preserve">承担过省级农业主管部门相关抽检任务的，有一例得2分，最多得6分；</w:t>
            </w:r>
            <w:r/>
          </w:p>
          <w:p>
            <w:pPr>
              <w:pStyle w:val="876"/>
              <w:jc w:val="both"/>
              <w:keepLines w:val="0"/>
              <w:keepNext w:val="0"/>
              <w:pageBreakBefore w:val="0"/>
              <w:spacing w:before="0" w:beforeAutospacing="0" w:after="0" w:afterAutospacing="0" w:line="400" w:lineRule="exact"/>
              <w:widowControl w:val="off"/>
              <w:rPr>
                <w:rFonts w:hint="eastAsia" w:cs="宋体"/>
                <w:bCs/>
                <w:color w:val="auto"/>
                <w:sz w:val="21"/>
                <w:szCs w:val="21"/>
                <w:highlight w:val="none"/>
              </w:rPr>
            </w:pPr>
            <w:r>
              <w:rPr>
                <w:rFonts w:hint="eastAsia" w:cs="宋体"/>
                <w:bCs/>
                <w:color w:val="auto"/>
                <w:sz w:val="21"/>
                <w:szCs w:val="21"/>
                <w:highlight w:val="none"/>
                <w:lang w:bidi="ar"/>
              </w:rPr>
              <w:t xml:space="preserve">承担过市县级农业主管部门相关抽检任务的，有一例得1分，最多得3分；</w:t>
            </w:r>
            <w:r/>
          </w:p>
          <w:p>
            <w:pPr>
              <w:keepLines w:val="0"/>
              <w:keepNext w:val="0"/>
              <w:pageBreakBefore w:val="0"/>
              <w:spacing w:line="400" w:lineRule="exact"/>
              <w:widowControl w:val="off"/>
              <w:rPr>
                <w:rFonts w:hint="eastAsia" w:ascii="宋体" w:hAnsi="宋体" w:eastAsia="宋体" w:cs="宋体"/>
                <w:bCs/>
                <w:color w:val="auto"/>
                <w:sz w:val="21"/>
                <w:szCs w:val="21"/>
                <w:lang w:val="en-US"/>
              </w:rPr>
            </w:pPr>
            <w:r>
              <w:rPr>
                <w:rFonts w:hint="eastAsia" w:ascii="宋体" w:hAnsi="宋体" w:cs="宋体"/>
                <w:bCs/>
                <w:color w:val="auto"/>
                <w:sz w:val="21"/>
                <w:szCs w:val="21"/>
                <w:highlight w:val="none"/>
                <w:lang w:bidi="ar"/>
              </w:rPr>
              <w:t xml:space="preserve">注：提供中标通知书及合同证明材料</w:t>
            </w:r>
            <w:r>
              <w:rPr>
                <w:rFonts w:hint="eastAsia" w:cs="宋体"/>
                <w:bCs/>
                <w:color w:val="auto"/>
                <w:sz w:val="21"/>
                <w:szCs w:val="21"/>
                <w:highlight w:val="none"/>
                <w:lang w:val="en-US" w:eastAsia="zh-CN" w:bidi="ar"/>
              </w:rPr>
              <w:t xml:space="preserve">扫描件</w:t>
            </w:r>
            <w:r>
              <w:rPr>
                <w:rFonts w:hint="eastAsia" w:ascii="宋体" w:hAnsi="宋体" w:cs="宋体"/>
                <w:bCs/>
                <w:color w:val="auto"/>
                <w:sz w:val="21"/>
                <w:szCs w:val="21"/>
                <w:highlight w:val="none"/>
                <w:lang w:bidi="ar"/>
              </w:rPr>
              <w:t xml:space="preserve">加盖单位公章；本项最高累计得分18分；每个</w:t>
            </w:r>
            <w:r>
              <w:rPr>
                <w:rFonts w:hint="eastAsia" w:cs="宋体"/>
                <w:bCs/>
                <w:color w:val="auto"/>
                <w:sz w:val="21"/>
                <w:szCs w:val="21"/>
                <w:highlight w:val="none"/>
                <w:lang w:bidi="ar"/>
              </w:rPr>
              <w:t xml:space="preserve">委托</w:t>
            </w:r>
            <w:r>
              <w:rPr>
                <w:rFonts w:hint="eastAsia" w:ascii="宋体" w:hAnsi="宋体" w:cs="宋体"/>
                <w:bCs/>
                <w:color w:val="auto"/>
                <w:sz w:val="21"/>
                <w:szCs w:val="21"/>
                <w:highlight w:val="none"/>
                <w:lang w:bidi="ar"/>
              </w:rPr>
              <w:t xml:space="preserve">单位业绩只能计算1次。</w:t>
            </w:r>
            <w:r/>
          </w:p>
        </w:tc>
      </w:tr>
      <w:tr>
        <w:trPr>
          <w:jc w:val="center"/>
          <w:trHeight w:val="935"/>
        </w:trPr>
        <w:tc>
          <w:tcPr>
            <w:tcW w:w="619" w:type="dxa"/>
            <w:vAlign w:val="center"/>
            <w:vMerge w:val="continue"/>
            <w:textDirection w:val="lrTb"/>
            <w:noWrap/>
          </w:tcPr>
          <w:p>
            <w:pPr>
              <w:keepLines w:val="0"/>
              <w:keepNext w:val="0"/>
              <w:pageBreakBefore w:val="0"/>
              <w:spacing w:line="400" w:lineRule="exact"/>
              <w:widowControl w:val="off"/>
              <w:rPr>
                <w:rFonts w:ascii="Calibri" w:hAnsi="Calibri" w:cs="Times New Roman"/>
                <w:color w:val="auto"/>
                <w:sz w:val="21"/>
                <w:szCs w:val="21"/>
              </w:rPr>
            </w:pPr>
            <w:r>
              <w:rPr>
                <w:rFonts w:ascii="Calibri" w:hAnsi="Calibri" w:cs="Times New Roman"/>
                <w:color w:val="auto"/>
                <w:sz w:val="21"/>
                <w:szCs w:val="21"/>
              </w:rPr>
            </w:r>
            <w:r/>
          </w:p>
        </w:tc>
        <w:tc>
          <w:tcPr>
            <w:tcW w:w="1365" w:type="dxa"/>
            <w:vAlign w:val="center"/>
            <w:vMerge w:val="continue"/>
            <w:textDirection w:val="lrTb"/>
            <w:noWrap/>
          </w:tcPr>
          <w:p>
            <w:pPr>
              <w:keepLines w:val="0"/>
              <w:keepNext w:val="0"/>
              <w:pageBreakBefore w:val="0"/>
              <w:spacing w:line="400" w:lineRule="exact"/>
              <w:widowControl w:val="off"/>
              <w:rPr>
                <w:rFonts w:ascii="Calibri" w:hAnsi="Calibri" w:cs="Times New Roman"/>
                <w:color w:val="auto"/>
                <w:sz w:val="21"/>
                <w:szCs w:val="21"/>
              </w:rPr>
            </w:pPr>
            <w:r>
              <w:rPr>
                <w:rFonts w:ascii="Calibri" w:hAnsi="Calibri" w:cs="Times New Roman"/>
                <w:color w:val="auto"/>
                <w:sz w:val="21"/>
                <w:szCs w:val="21"/>
              </w:rPr>
            </w:r>
            <w:r/>
          </w:p>
        </w:tc>
        <w:tc>
          <w:tcPr>
            <w:tcW w:w="7325" w:type="dxa"/>
            <w:vAlign w:val="top"/>
            <w:textDirection w:val="lrTb"/>
            <w:noWrap/>
          </w:tcPr>
          <w:p>
            <w:pPr>
              <w:keepLines w:val="0"/>
              <w:keepNext w:val="0"/>
              <w:pageBreakBefore w:val="0"/>
              <w:spacing w:line="400" w:lineRule="exact"/>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lang w:bidi="ar"/>
              </w:rPr>
              <w:t xml:space="preserve">根据绿色优质农产品（环境、产品）专项监测任务需求：</w:t>
            </w:r>
            <w:r/>
          </w:p>
          <w:p>
            <w:pPr>
              <w:keepLines w:val="0"/>
              <w:keepNext w:val="0"/>
              <w:pageBreakBefore w:val="0"/>
              <w:spacing w:line="400" w:lineRule="exact"/>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lang w:bidi="ar"/>
              </w:rPr>
              <w:t xml:space="preserve">1、投标人具有绿色食品检测经历和能力的得12分；注：须提供20</w:t>
            </w:r>
            <w:r>
              <w:rPr>
                <w:rFonts w:hint="eastAsia" w:ascii="宋体" w:hAnsi="宋体" w:cs="宋体"/>
                <w:bCs/>
                <w:color w:val="auto"/>
                <w:sz w:val="21"/>
                <w:szCs w:val="21"/>
                <w:highlight w:val="none"/>
                <w:lang w:val="en-US" w:eastAsia="zh-CN" w:bidi="ar"/>
              </w:rPr>
              <w:t xml:space="preserve">23</w:t>
            </w:r>
            <w:r>
              <w:rPr>
                <w:rFonts w:hint="eastAsia" w:ascii="宋体" w:hAnsi="宋体" w:cs="宋体"/>
                <w:bCs/>
                <w:color w:val="auto"/>
                <w:sz w:val="21"/>
                <w:szCs w:val="21"/>
                <w:highlight w:val="none"/>
                <w:lang w:bidi="ar"/>
              </w:rPr>
              <w:t xml:space="preserve">年1月1日以来在有效的绿色食品检测抽样单和检测报告证明材料</w:t>
            </w:r>
            <w:r>
              <w:rPr>
                <w:rFonts w:hint="eastAsia" w:cs="宋体"/>
                <w:bCs/>
                <w:color w:val="auto"/>
                <w:sz w:val="21"/>
                <w:szCs w:val="21"/>
                <w:highlight w:val="none"/>
                <w:lang w:val="en-US" w:eastAsia="zh-CN" w:bidi="ar"/>
              </w:rPr>
              <w:t xml:space="preserve">扫描件</w:t>
            </w:r>
            <w:r>
              <w:rPr>
                <w:rFonts w:hint="eastAsia" w:ascii="宋体" w:hAnsi="宋体" w:cs="宋体"/>
                <w:bCs/>
                <w:color w:val="auto"/>
                <w:sz w:val="21"/>
                <w:szCs w:val="21"/>
                <w:highlight w:val="none"/>
                <w:lang w:bidi="ar"/>
              </w:rPr>
              <w:t xml:space="preserve">加盖单位公章，未按要求提供不得分；</w:t>
            </w:r>
            <w:r/>
          </w:p>
          <w:p>
            <w:pPr>
              <w:keepLines w:val="0"/>
              <w:keepNext w:val="0"/>
              <w:pageBreakBefore w:val="0"/>
              <w:spacing w:line="400" w:lineRule="exact"/>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lang w:bidi="ar"/>
              </w:rPr>
              <w:t xml:space="preserve">2、投标人具有绿色食品速冻蔬菜（NY/T 1406）检测资质和能力的得6分；注：须提供202</w:t>
            </w:r>
            <w:r>
              <w:rPr>
                <w:rFonts w:hint="eastAsia" w:ascii="宋体" w:hAnsi="宋体" w:cs="宋体"/>
                <w:bCs/>
                <w:color w:val="auto"/>
                <w:sz w:val="21"/>
                <w:szCs w:val="21"/>
                <w:highlight w:val="none"/>
                <w:lang w:val="en-US" w:eastAsia="zh-CN" w:bidi="ar"/>
              </w:rPr>
              <w:t xml:space="preserve">3</w:t>
            </w:r>
            <w:r>
              <w:rPr>
                <w:rFonts w:hint="eastAsia" w:ascii="宋体" w:hAnsi="宋体" w:cs="宋体"/>
                <w:bCs/>
                <w:color w:val="auto"/>
                <w:sz w:val="21"/>
                <w:szCs w:val="21"/>
                <w:highlight w:val="none"/>
                <w:lang w:bidi="ar"/>
              </w:rPr>
              <w:t xml:space="preserve">年1月1日以来抽样单、检测报告证明材料</w:t>
            </w:r>
            <w:r>
              <w:rPr>
                <w:rFonts w:hint="eastAsia" w:cs="宋体"/>
                <w:bCs/>
                <w:color w:val="auto"/>
                <w:sz w:val="21"/>
                <w:szCs w:val="21"/>
                <w:highlight w:val="none"/>
                <w:lang w:val="en-US" w:eastAsia="zh-CN" w:bidi="ar"/>
              </w:rPr>
              <w:t xml:space="preserve">扫描件</w:t>
            </w:r>
            <w:r>
              <w:rPr>
                <w:rFonts w:hint="eastAsia" w:ascii="宋体" w:hAnsi="宋体" w:cs="宋体"/>
                <w:bCs/>
                <w:color w:val="auto"/>
                <w:sz w:val="21"/>
                <w:szCs w:val="21"/>
                <w:highlight w:val="none"/>
                <w:lang w:bidi="ar"/>
              </w:rPr>
              <w:t xml:space="preserve">加盖单位公章，未按要求提供不得分。</w:t>
            </w:r>
            <w:r/>
          </w:p>
          <w:p>
            <w:pPr>
              <w:keepLines w:val="0"/>
              <w:keepNext w:val="0"/>
              <w:pageBreakBefore w:val="0"/>
              <w:spacing w:line="400" w:lineRule="exact"/>
              <w:widowControl w:val="off"/>
              <w:rPr>
                <w:rFonts w:hint="eastAsia" w:ascii="宋体" w:hAnsi="宋体" w:eastAsia="宋体" w:cs="宋体"/>
                <w:bCs/>
                <w:color w:val="auto"/>
                <w:sz w:val="21"/>
                <w:szCs w:val="21"/>
                <w:lang w:val="en-US"/>
              </w:rPr>
            </w:pPr>
            <w:r>
              <w:rPr>
                <w:rFonts w:hint="eastAsia" w:ascii="宋体" w:hAnsi="宋体" w:cs="宋体"/>
                <w:bCs/>
                <w:color w:val="auto"/>
                <w:sz w:val="21"/>
                <w:szCs w:val="21"/>
                <w:highlight w:val="none"/>
                <w:lang w:bidi="ar"/>
              </w:rPr>
              <w:t xml:space="preserve">3、投标人具有绿色食品海水贝类（NY/T 1329）检测资质和能力的得4分；注：须提供202</w:t>
            </w:r>
            <w:r>
              <w:rPr>
                <w:rFonts w:hint="eastAsia" w:ascii="宋体" w:hAnsi="宋体" w:cs="宋体"/>
                <w:bCs/>
                <w:color w:val="auto"/>
                <w:sz w:val="21"/>
                <w:szCs w:val="21"/>
                <w:highlight w:val="none"/>
                <w:lang w:val="en-US" w:eastAsia="zh-CN" w:bidi="ar"/>
              </w:rPr>
              <w:t xml:space="preserve">3</w:t>
            </w:r>
            <w:r>
              <w:rPr>
                <w:rFonts w:hint="eastAsia" w:ascii="宋体" w:hAnsi="宋体" w:cs="宋体"/>
                <w:bCs/>
                <w:color w:val="auto"/>
                <w:sz w:val="21"/>
                <w:szCs w:val="21"/>
                <w:highlight w:val="none"/>
                <w:lang w:bidi="ar"/>
              </w:rPr>
              <w:t xml:space="preserve">年1月1日以来抽样单、检测报告证明材料</w:t>
            </w:r>
            <w:r>
              <w:rPr>
                <w:rFonts w:hint="eastAsia" w:cs="宋体"/>
                <w:bCs/>
                <w:color w:val="auto"/>
                <w:sz w:val="21"/>
                <w:szCs w:val="21"/>
                <w:highlight w:val="none"/>
                <w:lang w:val="en-US" w:eastAsia="zh-CN" w:bidi="ar"/>
              </w:rPr>
              <w:t xml:space="preserve">扫描件</w:t>
            </w:r>
            <w:r>
              <w:rPr>
                <w:rFonts w:hint="eastAsia" w:ascii="宋体" w:hAnsi="宋体" w:cs="宋体"/>
                <w:bCs/>
                <w:color w:val="auto"/>
                <w:sz w:val="21"/>
                <w:szCs w:val="21"/>
                <w:highlight w:val="none"/>
                <w:lang w:bidi="ar"/>
              </w:rPr>
              <w:t xml:space="preserve">加盖单位公章，未按要求提供不得分。</w:t>
            </w:r>
            <w:r/>
          </w:p>
        </w:tc>
      </w:tr>
      <w:tr>
        <w:trPr>
          <w:jc w:val="center"/>
          <w:trHeight w:val="3221"/>
        </w:trPr>
        <w:tc>
          <w:tcPr>
            <w:tcW w:w="619" w:type="dxa"/>
            <w:vAlign w:val="center"/>
            <w:textDirection w:val="lrTb"/>
            <w:noWrap/>
          </w:tcPr>
          <w:p>
            <w:pPr>
              <w:jc w:val="center"/>
              <w:keepLines w:val="0"/>
              <w:keepNext w:val="0"/>
              <w:pageBreakBefore w:val="0"/>
              <w:spacing w:line="400" w:lineRule="exact"/>
              <w:widowControl w:val="off"/>
              <w:rPr>
                <w:rFonts w:hint="eastAsia" w:ascii="宋体" w:hAnsi="宋体" w:eastAsia="宋体" w:cs="宋体"/>
                <w:color w:val="auto"/>
                <w:sz w:val="21"/>
                <w:szCs w:val="21"/>
                <w:lang w:val="en-US"/>
              </w:rPr>
            </w:pPr>
            <w:r>
              <w:rPr>
                <w:rFonts w:hint="eastAsia" w:ascii="宋体" w:hAnsi="宋体" w:cs="宋体"/>
                <w:color w:val="auto"/>
                <w:sz w:val="21"/>
                <w:szCs w:val="21"/>
                <w:highlight w:val="none"/>
                <w:lang w:bidi="ar"/>
              </w:rPr>
              <w:t xml:space="preserve">3</w:t>
            </w:r>
            <w:r/>
          </w:p>
        </w:tc>
        <w:tc>
          <w:tcPr>
            <w:tcW w:w="1365" w:type="dxa"/>
            <w:vAlign w:val="center"/>
            <w:textDirection w:val="lrTb"/>
            <w:noWrap/>
          </w:tcPr>
          <w:p>
            <w:pPr>
              <w:jc w:val="center"/>
              <w:keepLines w:val="0"/>
              <w:keepNext w:val="0"/>
              <w:pageBreakBefore w:val="0"/>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人员配备</w:t>
            </w:r>
            <w:r/>
          </w:p>
          <w:p>
            <w:pPr>
              <w:jc w:val="center"/>
              <w:keepLines w:val="0"/>
              <w:keepNext w:val="0"/>
              <w:pageBreakBefore w:val="0"/>
              <w:spacing w:line="400" w:lineRule="exact"/>
              <w:widowControl w:val="off"/>
              <w:rPr>
                <w:rFonts w:hint="eastAsia" w:ascii="宋体" w:hAnsi="宋体" w:eastAsia="宋体" w:cs="宋体"/>
                <w:color w:val="auto"/>
                <w:sz w:val="21"/>
                <w:szCs w:val="21"/>
                <w:lang w:val="en-US"/>
              </w:rPr>
            </w:pPr>
            <w:r>
              <w:rPr>
                <w:rFonts w:hint="eastAsia" w:ascii="宋体" w:hAnsi="宋体" w:cs="宋体"/>
                <w:color w:val="auto"/>
                <w:sz w:val="21"/>
                <w:szCs w:val="21"/>
                <w:highlight w:val="none"/>
                <w:lang w:bidi="ar"/>
              </w:rPr>
              <w:t xml:space="preserve">（10分）</w:t>
            </w:r>
            <w:r/>
          </w:p>
        </w:tc>
        <w:tc>
          <w:tcPr>
            <w:tcW w:w="7325" w:type="dxa"/>
            <w:vAlign w:val="top"/>
            <w:textDirection w:val="lrTb"/>
            <w:noWrap/>
          </w:tcPr>
          <w:p>
            <w:pPr>
              <w:keepLines w:val="0"/>
              <w:keepNext w:val="0"/>
              <w:pageBreakBefore w:val="0"/>
              <w:spacing w:line="400" w:lineRule="exact"/>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lang w:bidi="ar"/>
              </w:rPr>
              <w:t xml:space="preserve">1、从事本项目检测（包括制样）的工作人员（提供工作证</w:t>
            </w:r>
            <w:r>
              <w:rPr>
                <w:rFonts w:hint="eastAsia" w:cs="宋体"/>
                <w:bCs/>
                <w:color w:val="auto"/>
                <w:sz w:val="21"/>
                <w:szCs w:val="21"/>
                <w:highlight w:val="none"/>
                <w:lang w:val="en-US" w:eastAsia="zh-CN" w:bidi="ar"/>
              </w:rPr>
              <w:t xml:space="preserve">扫描件</w:t>
            </w:r>
            <w:r>
              <w:rPr>
                <w:rFonts w:hint="eastAsia" w:ascii="宋体" w:hAnsi="宋体" w:cs="宋体"/>
                <w:bCs/>
                <w:color w:val="auto"/>
                <w:sz w:val="21"/>
                <w:szCs w:val="21"/>
                <w:highlight w:val="none"/>
                <w:lang w:bidi="ar"/>
              </w:rPr>
              <w:t xml:space="preserve">加盖单位公章），从事检测工作2年及以上的大于50人及以上的得5分，大于30人及以上的得3分。</w:t>
            </w:r>
            <w:r/>
          </w:p>
          <w:p>
            <w:pPr>
              <w:keepLines w:val="0"/>
              <w:keepNext w:val="0"/>
              <w:pageBreakBefore w:val="0"/>
              <w:spacing w:line="400" w:lineRule="exact"/>
              <w:widowControl w:val="off"/>
              <w:tabs>
                <w:tab w:val="left" w:pos="709"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lang w:bidi="ar"/>
              </w:rPr>
              <w:t xml:space="preserve">2、主要检测人员资质的评审标准如下：团队中具备国家级CMA评审员资格</w:t>
            </w:r>
            <w:r>
              <w:rPr>
                <w:rFonts w:hint="eastAsia" w:ascii="宋体" w:hAnsi="宋体" w:cs="宋体"/>
                <w:bCs/>
                <w:color w:val="auto"/>
                <w:sz w:val="21"/>
                <w:szCs w:val="21"/>
                <w:highlight w:val="none"/>
                <w:lang w:val="en-US" w:eastAsia="zh-CN" w:bidi="ar"/>
              </w:rPr>
              <w:t xml:space="preserve">得</w:t>
            </w:r>
            <w:r>
              <w:rPr>
                <w:rFonts w:hint="eastAsia" w:ascii="宋体" w:hAnsi="宋体" w:cs="宋体"/>
                <w:bCs/>
                <w:color w:val="auto"/>
                <w:sz w:val="21"/>
                <w:szCs w:val="21"/>
                <w:highlight w:val="none"/>
                <w:lang w:bidi="ar"/>
              </w:rPr>
              <w:t xml:space="preserve">1分</w:t>
            </w:r>
            <w:r>
              <w:rPr>
                <w:rFonts w:hint="eastAsia" w:ascii="宋体" w:hAnsi="宋体" w:cs="宋体"/>
                <w:bCs/>
                <w:color w:val="auto"/>
                <w:sz w:val="21"/>
                <w:szCs w:val="21"/>
                <w:highlight w:val="none"/>
                <w:lang w:eastAsia="zh-CN" w:bidi="ar"/>
              </w:rPr>
              <w:t xml:space="preserve">；</w:t>
            </w:r>
            <w:r>
              <w:rPr>
                <w:rFonts w:hint="eastAsia" w:ascii="宋体" w:hAnsi="宋体" w:cs="宋体"/>
                <w:bCs/>
                <w:color w:val="auto"/>
                <w:sz w:val="21"/>
                <w:szCs w:val="21"/>
                <w:highlight w:val="none"/>
                <w:lang w:val="en-US" w:eastAsia="zh-CN" w:bidi="ar"/>
              </w:rPr>
              <w:t xml:space="preserve">具备</w:t>
            </w:r>
            <w:r>
              <w:rPr>
                <w:rFonts w:hint="eastAsia" w:ascii="宋体" w:hAnsi="宋体" w:cs="宋体"/>
                <w:bCs/>
                <w:color w:val="auto"/>
                <w:sz w:val="21"/>
                <w:szCs w:val="21"/>
                <w:highlight w:val="none"/>
                <w:lang w:bidi="ar"/>
              </w:rPr>
              <w:t xml:space="preserve">农产品质量安全检测机构（CATL）考核评审员资格</w:t>
            </w:r>
            <w:r>
              <w:rPr>
                <w:rFonts w:hint="eastAsia" w:ascii="宋体" w:hAnsi="宋体" w:cs="宋体"/>
                <w:bCs/>
                <w:color w:val="auto"/>
                <w:sz w:val="21"/>
                <w:szCs w:val="21"/>
                <w:highlight w:val="none"/>
                <w:lang w:val="en-US" w:eastAsia="zh-CN" w:bidi="ar"/>
              </w:rPr>
              <w:t xml:space="preserve">得</w:t>
            </w:r>
            <w:r>
              <w:rPr>
                <w:rFonts w:hint="eastAsia" w:ascii="宋体" w:hAnsi="宋体" w:cs="宋体"/>
                <w:bCs/>
                <w:color w:val="auto"/>
                <w:sz w:val="21"/>
                <w:szCs w:val="21"/>
                <w:highlight w:val="none"/>
                <w:lang w:bidi="ar"/>
              </w:rPr>
              <w:t xml:space="preserve">1分</w:t>
            </w:r>
            <w:r>
              <w:rPr>
                <w:rFonts w:hint="eastAsia" w:ascii="宋体" w:hAnsi="宋体" w:cs="宋体"/>
                <w:bCs/>
                <w:color w:val="auto"/>
                <w:sz w:val="21"/>
                <w:szCs w:val="21"/>
                <w:highlight w:val="none"/>
                <w:lang w:eastAsia="zh-CN" w:bidi="ar"/>
              </w:rPr>
              <w:t xml:space="preserve">；</w:t>
            </w:r>
            <w:r>
              <w:rPr>
                <w:rFonts w:hint="eastAsia" w:ascii="宋体" w:hAnsi="宋体" w:cs="宋体"/>
                <w:bCs/>
                <w:color w:val="auto"/>
                <w:sz w:val="21"/>
                <w:szCs w:val="21"/>
                <w:highlight w:val="none"/>
                <w:lang w:val="en-US" w:eastAsia="zh-CN" w:bidi="ar"/>
              </w:rPr>
              <w:t xml:space="preserve">具备</w:t>
            </w:r>
            <w:r>
              <w:rPr>
                <w:rFonts w:hint="eastAsia" w:ascii="宋体" w:hAnsi="宋体" w:cs="宋体"/>
                <w:color w:val="auto"/>
                <w:sz w:val="21"/>
                <w:szCs w:val="21"/>
                <w:highlight w:val="none"/>
                <w:lang w:bidi="ar"/>
              </w:rPr>
              <w:t xml:space="preserve">化学分析（或食品工程）专业高级职称</w:t>
            </w:r>
            <w:r>
              <w:rPr>
                <w:rFonts w:hint="eastAsia" w:ascii="宋体" w:hAnsi="宋体" w:cs="宋体"/>
                <w:bCs/>
                <w:color w:val="auto"/>
                <w:sz w:val="21"/>
                <w:szCs w:val="21"/>
                <w:highlight w:val="none"/>
                <w:lang w:val="en-US" w:eastAsia="zh-CN" w:bidi="ar"/>
              </w:rPr>
              <w:t xml:space="preserve">得</w:t>
            </w:r>
            <w:r>
              <w:rPr>
                <w:rFonts w:hint="eastAsia" w:ascii="宋体" w:hAnsi="宋体" w:cs="宋体"/>
                <w:color w:val="auto"/>
                <w:sz w:val="21"/>
                <w:szCs w:val="21"/>
                <w:highlight w:val="none"/>
                <w:lang w:bidi="ar"/>
              </w:rPr>
              <w:t xml:space="preserve">1分</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具备</w:t>
            </w:r>
            <w:r>
              <w:rPr>
                <w:rFonts w:hint="eastAsia" w:ascii="宋体" w:hAnsi="宋体" w:cs="宋体"/>
                <w:bCs/>
                <w:color w:val="auto"/>
                <w:sz w:val="21"/>
                <w:szCs w:val="21"/>
                <w:highlight w:val="none"/>
                <w:lang w:bidi="ar"/>
              </w:rPr>
              <w:t xml:space="preserve">省级以上食品安全专家资格</w:t>
            </w:r>
            <w:r>
              <w:rPr>
                <w:rFonts w:hint="eastAsia" w:ascii="宋体" w:hAnsi="宋体" w:cs="宋体"/>
                <w:bCs/>
                <w:color w:val="auto"/>
                <w:sz w:val="21"/>
                <w:szCs w:val="21"/>
                <w:highlight w:val="none"/>
                <w:lang w:val="en-US" w:eastAsia="zh-CN" w:bidi="ar"/>
              </w:rPr>
              <w:t xml:space="preserve">得</w:t>
            </w:r>
            <w:r>
              <w:rPr>
                <w:rFonts w:hint="eastAsia" w:ascii="宋体" w:hAnsi="宋体" w:cs="宋体"/>
                <w:bCs/>
                <w:color w:val="auto"/>
                <w:sz w:val="21"/>
                <w:szCs w:val="21"/>
                <w:highlight w:val="none"/>
                <w:lang w:bidi="ar"/>
              </w:rPr>
              <w:t xml:space="preserve">1分</w:t>
            </w:r>
            <w:r>
              <w:rPr>
                <w:rFonts w:hint="eastAsia" w:ascii="宋体" w:hAnsi="宋体" w:cs="宋体"/>
                <w:bCs/>
                <w:color w:val="auto"/>
                <w:sz w:val="21"/>
                <w:szCs w:val="21"/>
                <w:highlight w:val="none"/>
                <w:lang w:eastAsia="zh-CN" w:bidi="ar"/>
              </w:rPr>
              <w:t xml:space="preserve">；</w:t>
            </w:r>
            <w:r>
              <w:rPr>
                <w:rFonts w:hint="eastAsia" w:ascii="宋体" w:hAnsi="宋体" w:cs="宋体"/>
                <w:bCs/>
                <w:color w:val="auto"/>
                <w:sz w:val="21"/>
                <w:szCs w:val="21"/>
                <w:highlight w:val="none"/>
                <w:lang w:val="en-US" w:eastAsia="zh-CN" w:bidi="ar"/>
              </w:rPr>
              <w:t xml:space="preserve">具备</w:t>
            </w:r>
            <w:r>
              <w:rPr>
                <w:rFonts w:hint="eastAsia" w:ascii="宋体" w:hAnsi="宋体" w:cs="宋体"/>
                <w:bCs/>
                <w:color w:val="auto"/>
                <w:sz w:val="21"/>
                <w:szCs w:val="21"/>
                <w:highlight w:val="none"/>
                <w:lang w:bidi="ar"/>
              </w:rPr>
              <w:t xml:space="preserve">农业行业职业技能大赛（农产品食品检验员）执裁员资格</w:t>
            </w:r>
            <w:r>
              <w:rPr>
                <w:rFonts w:hint="eastAsia" w:ascii="宋体" w:hAnsi="宋体" w:cs="宋体"/>
                <w:bCs/>
                <w:color w:val="auto"/>
                <w:sz w:val="21"/>
                <w:szCs w:val="21"/>
                <w:highlight w:val="none"/>
                <w:lang w:val="en-US" w:eastAsia="zh-CN" w:bidi="ar"/>
              </w:rPr>
              <w:t xml:space="preserve">得</w:t>
            </w:r>
            <w:r>
              <w:rPr>
                <w:rFonts w:hint="eastAsia" w:ascii="宋体" w:hAnsi="宋体" w:cs="宋体"/>
                <w:bCs/>
                <w:color w:val="auto"/>
                <w:sz w:val="21"/>
                <w:szCs w:val="21"/>
                <w:highlight w:val="none"/>
                <w:lang w:bidi="ar"/>
              </w:rPr>
              <w:t xml:space="preserve">1分。</w:t>
            </w:r>
            <w:r>
              <w:rPr>
                <w:rFonts w:hint="eastAsia" w:ascii="宋体" w:hAnsi="宋体" w:cs="宋体"/>
                <w:b/>
                <w:bCs w:val="0"/>
                <w:color w:val="auto"/>
                <w:sz w:val="21"/>
                <w:szCs w:val="21"/>
                <w:highlight w:val="none"/>
                <w:lang w:bidi="ar"/>
              </w:rPr>
              <w:t xml:space="preserve">（同一人具备多项资格可累计计分，本项最高得5分。）</w:t>
            </w:r>
            <w:r>
              <w:rPr>
                <w:rFonts w:hint="eastAsia" w:ascii="宋体" w:hAnsi="宋体" w:cs="宋体"/>
                <w:bCs/>
                <w:color w:val="auto"/>
                <w:sz w:val="21"/>
                <w:szCs w:val="21"/>
                <w:highlight w:val="none"/>
                <w:lang w:bidi="ar"/>
              </w:rPr>
              <w:t xml:space="preserve">提供相关证明文件</w:t>
            </w:r>
            <w:r>
              <w:rPr>
                <w:rFonts w:hint="eastAsia" w:ascii="宋体" w:hAnsi="宋体" w:cs="宋体"/>
                <w:bCs/>
                <w:color w:val="auto"/>
                <w:sz w:val="21"/>
                <w:szCs w:val="21"/>
                <w:highlight w:val="none"/>
                <w:lang w:val="en-US" w:eastAsia="zh-CN" w:bidi="ar"/>
              </w:rPr>
              <w:t xml:space="preserve">扫描件</w:t>
            </w:r>
            <w:r>
              <w:rPr>
                <w:rFonts w:hint="eastAsia" w:ascii="宋体" w:hAnsi="宋体" w:cs="宋体"/>
                <w:bCs/>
                <w:color w:val="auto"/>
                <w:sz w:val="21"/>
                <w:szCs w:val="21"/>
                <w:highlight w:val="none"/>
                <w:lang w:bidi="ar"/>
              </w:rPr>
              <w:t xml:space="preserve">加盖单位公章。</w:t>
            </w:r>
            <w:r/>
          </w:p>
          <w:p>
            <w:pPr>
              <w:keepLines w:val="0"/>
              <w:keepNext w:val="0"/>
              <w:pageBreakBefore w:val="0"/>
              <w:spacing w:line="400" w:lineRule="exact"/>
              <w:widowControl w:val="off"/>
              <w:tabs>
                <w:tab w:val="left" w:pos="709" w:leader="none"/>
              </w:tabs>
              <w:rPr>
                <w:rFonts w:hint="eastAsia" w:ascii="宋体" w:hAnsi="宋体" w:eastAsia="宋体" w:cs="宋体"/>
                <w:bCs/>
                <w:color w:val="auto"/>
                <w:sz w:val="21"/>
                <w:szCs w:val="21"/>
                <w:lang w:val="en-US"/>
              </w:rPr>
            </w:pPr>
            <w:r>
              <w:rPr>
                <w:rFonts w:hint="eastAsia" w:ascii="宋体" w:hAnsi="宋体" w:cs="宋体"/>
                <w:bCs/>
                <w:color w:val="auto"/>
                <w:sz w:val="21"/>
                <w:szCs w:val="21"/>
                <w:highlight w:val="none"/>
                <w:lang w:bidi="ar"/>
              </w:rPr>
              <w:t xml:space="preserve">注：上述所有人员均需提供由投标人缴纳的本招标公告发布之日前一年内任意一个月的养老保险缴费证明（必须体现该人姓名）,提供养老保险缴费证明（由当地社保机构出具并加盖印章；已实行网上直接打印的地区，可提供网上打印的材料）(供应商如为成立不足三个月的新公司，可以提供最近一个月的养老保险缴费证明;成立不足一个月的新公司，可以不提交养老保险缴费证明)，否则不计分。</w:t>
            </w:r>
            <w:r/>
          </w:p>
        </w:tc>
      </w:tr>
      <w:tr>
        <w:trPr>
          <w:jc w:val="center"/>
          <w:trHeight w:val="795"/>
        </w:trPr>
        <w:tc>
          <w:tcPr>
            <w:tcW w:w="619" w:type="dxa"/>
            <w:vAlign w:val="center"/>
            <w:vMerge w:val="restart"/>
            <w:textDirection w:val="lrTb"/>
            <w:noWrap/>
          </w:tcPr>
          <w:p>
            <w:pPr>
              <w:jc w:val="center"/>
              <w:keepLines w:val="0"/>
              <w:keepNext w:val="0"/>
              <w:pageBreakBefore w:val="0"/>
              <w:spacing w:line="400" w:lineRule="exact"/>
              <w:widowControl w:val="off"/>
              <w:rPr>
                <w:rFonts w:hint="eastAsia" w:ascii="宋体" w:hAnsi="宋体" w:eastAsia="宋体" w:cs="宋体"/>
                <w:bCs/>
                <w:color w:val="auto"/>
                <w:sz w:val="21"/>
                <w:szCs w:val="21"/>
                <w:lang w:val="en-US"/>
              </w:rPr>
            </w:pPr>
            <w:r>
              <w:rPr>
                <w:rFonts w:hint="eastAsia" w:ascii="宋体" w:hAnsi="宋体" w:cs="宋体"/>
                <w:bCs/>
                <w:color w:val="auto"/>
                <w:sz w:val="21"/>
                <w:szCs w:val="21"/>
                <w:highlight w:val="none"/>
                <w:lang w:bidi="ar"/>
              </w:rPr>
              <w:t xml:space="preserve">4</w:t>
            </w:r>
            <w:r/>
          </w:p>
        </w:tc>
        <w:tc>
          <w:tcPr>
            <w:tcW w:w="1365" w:type="dxa"/>
            <w:vAlign w:val="center"/>
            <w:vMerge w:val="restart"/>
            <w:textDirection w:val="lrTb"/>
            <w:noWrap/>
          </w:tcPr>
          <w:p>
            <w:pPr>
              <w:jc w:val="center"/>
              <w:keepLines w:val="0"/>
              <w:keepNext w:val="0"/>
              <w:pageBreakBefore w:val="0"/>
              <w:spacing w:line="400" w:lineRule="exact"/>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lang w:bidi="ar"/>
              </w:rPr>
              <w:t xml:space="preserve">服务方案</w:t>
            </w:r>
            <w:r/>
          </w:p>
          <w:p>
            <w:pPr>
              <w:jc w:val="center"/>
              <w:keepLines w:val="0"/>
              <w:keepNext w:val="0"/>
              <w:pageBreakBefore w:val="0"/>
              <w:spacing w:line="400" w:lineRule="exact"/>
              <w:widowControl w:val="off"/>
              <w:rPr>
                <w:rFonts w:hint="eastAsia" w:ascii="宋体" w:hAnsi="宋体" w:eastAsia="宋体" w:cs="宋体"/>
                <w:bCs/>
                <w:color w:val="auto"/>
                <w:sz w:val="21"/>
                <w:szCs w:val="21"/>
                <w:lang w:val="en-US"/>
              </w:rPr>
            </w:pPr>
            <w:r>
              <w:rPr>
                <w:rFonts w:hint="eastAsia" w:ascii="宋体" w:hAnsi="宋体" w:cs="宋体"/>
                <w:bCs/>
                <w:color w:val="auto"/>
                <w:sz w:val="21"/>
                <w:szCs w:val="21"/>
                <w:highlight w:val="none"/>
                <w:lang w:bidi="ar"/>
              </w:rPr>
              <w:t xml:space="preserve">（15分）</w:t>
            </w:r>
            <w:r/>
          </w:p>
        </w:tc>
        <w:tc>
          <w:tcPr>
            <w:tcW w:w="7325" w:type="dxa"/>
            <w:vAlign w:val="center"/>
            <w:textDirection w:val="lrTb"/>
            <w:noWrap/>
          </w:tcPr>
          <w:p>
            <w:pPr>
              <w:keepLines w:val="0"/>
              <w:keepNext w:val="0"/>
              <w:pageBreakBefore w:val="0"/>
              <w:spacing w:line="400" w:lineRule="exact"/>
              <w:widowControl w:val="off"/>
              <w:rPr>
                <w:rFonts w:hint="default" w:ascii="宋体" w:hAnsi="宋体" w:eastAsia="宋体" w:cs="宋体"/>
                <w:bCs/>
                <w:color w:val="auto"/>
                <w:sz w:val="21"/>
                <w:szCs w:val="21"/>
                <w:highlight w:val="none"/>
                <w:lang w:val="en-US" w:eastAsia="zh-CN" w:bidi="ar"/>
              </w:rPr>
            </w:pPr>
            <w:r>
              <w:rPr>
                <w:rFonts w:hint="eastAsia" w:ascii="宋体" w:hAnsi="宋体" w:cs="宋体"/>
                <w:bCs/>
                <w:color w:val="auto"/>
                <w:sz w:val="21"/>
                <w:szCs w:val="21"/>
                <w:highlight w:val="none"/>
                <w:lang w:bidi="ar"/>
              </w:rPr>
              <w:t xml:space="preserve">检测方案非常合理、针对性强、覆盖全面</w:t>
            </w:r>
            <w:r>
              <w:rPr>
                <w:rFonts w:hint="eastAsia" w:ascii="宋体" w:hAnsi="宋体" w:cs="宋体"/>
                <w:bCs/>
                <w:color w:val="auto"/>
                <w:sz w:val="21"/>
                <w:szCs w:val="21"/>
                <w:highlight w:val="none"/>
                <w:lang w:val="en-US" w:eastAsia="zh-CN" w:bidi="ar"/>
              </w:rPr>
              <w:t xml:space="preserve">及</w:t>
            </w:r>
            <w:r>
              <w:rPr>
                <w:rFonts w:hint="eastAsia" w:ascii="宋体" w:hAnsi="宋体" w:cs="宋体"/>
                <w:bCs/>
                <w:color w:val="auto"/>
                <w:sz w:val="21"/>
                <w:szCs w:val="21"/>
                <w:highlight w:val="none"/>
                <w:lang w:bidi="ar"/>
              </w:rPr>
              <w:t xml:space="preserve">突发事件应急处置预案详尽，可操作性极强</w:t>
            </w:r>
            <w:r>
              <w:rPr>
                <w:rFonts w:hint="eastAsia" w:ascii="宋体" w:hAnsi="宋体" w:cs="宋体"/>
                <w:bCs/>
                <w:color w:val="auto"/>
                <w:sz w:val="21"/>
                <w:szCs w:val="21"/>
                <w:highlight w:val="none"/>
                <w:lang w:eastAsia="zh-CN" w:bidi="ar"/>
              </w:rPr>
              <w:t xml:space="preserve">，</w:t>
            </w:r>
            <w:r>
              <w:rPr>
                <w:rFonts w:hint="eastAsia" w:ascii="宋体" w:hAnsi="宋体" w:cs="宋体"/>
                <w:bCs/>
                <w:color w:val="auto"/>
                <w:sz w:val="21"/>
                <w:szCs w:val="21"/>
                <w:highlight w:val="none"/>
                <w:lang w:val="en-US" w:eastAsia="zh-CN" w:bidi="ar"/>
              </w:rPr>
              <w:t xml:space="preserve">得8分；</w:t>
            </w:r>
            <w:r>
              <w:rPr>
                <w:rFonts w:hint="eastAsia" w:ascii="宋体" w:hAnsi="宋体" w:cs="宋体"/>
                <w:bCs/>
                <w:color w:val="auto"/>
                <w:sz w:val="21"/>
                <w:szCs w:val="21"/>
                <w:highlight w:val="none"/>
                <w:lang w:bidi="ar"/>
              </w:rPr>
              <w:t xml:space="preserve">检测方案较合理，具有一定针对性，内容较全面</w:t>
            </w:r>
            <w:r>
              <w:rPr>
                <w:rFonts w:hint="eastAsia" w:ascii="宋体" w:hAnsi="宋体" w:cs="宋体"/>
                <w:bCs/>
                <w:color w:val="auto"/>
                <w:sz w:val="21"/>
                <w:szCs w:val="21"/>
                <w:highlight w:val="none"/>
                <w:lang w:val="en-US" w:eastAsia="zh-CN" w:bidi="ar"/>
              </w:rPr>
              <w:t xml:space="preserve">及</w:t>
            </w:r>
            <w:r>
              <w:rPr>
                <w:rFonts w:hint="eastAsia" w:ascii="宋体" w:hAnsi="宋体" w:cs="宋体"/>
                <w:bCs/>
                <w:color w:val="auto"/>
                <w:sz w:val="21"/>
                <w:szCs w:val="21"/>
                <w:highlight w:val="none"/>
                <w:lang w:bidi="ar"/>
              </w:rPr>
              <w:t xml:space="preserve">有突发事件应急处置预案，具备可操作性</w:t>
            </w:r>
            <w:r>
              <w:rPr>
                <w:rFonts w:hint="eastAsia" w:ascii="宋体" w:hAnsi="宋体" w:cs="宋体"/>
                <w:bCs/>
                <w:color w:val="auto"/>
                <w:sz w:val="21"/>
                <w:szCs w:val="21"/>
                <w:highlight w:val="none"/>
                <w:lang w:val="en-US" w:eastAsia="zh-CN" w:bidi="ar"/>
              </w:rPr>
              <w:t xml:space="preserve">，得7分；</w:t>
            </w:r>
            <w:r>
              <w:rPr>
                <w:rFonts w:hint="eastAsia" w:ascii="宋体" w:hAnsi="宋体" w:cs="宋体"/>
                <w:bCs/>
                <w:color w:val="auto"/>
                <w:sz w:val="21"/>
                <w:szCs w:val="21"/>
                <w:highlight w:val="none"/>
                <w:lang w:bidi="ar"/>
              </w:rPr>
              <w:t xml:space="preserve">检测方案基本合理，但针对性一般或存在少量遗漏</w:t>
            </w:r>
            <w:r>
              <w:rPr>
                <w:rFonts w:hint="eastAsia" w:ascii="宋体" w:hAnsi="宋体" w:cs="宋体"/>
                <w:bCs/>
                <w:color w:val="auto"/>
                <w:sz w:val="21"/>
                <w:szCs w:val="21"/>
                <w:highlight w:val="none"/>
                <w:lang w:val="en-US" w:eastAsia="zh-CN" w:bidi="ar"/>
              </w:rPr>
              <w:t xml:space="preserve">及</w:t>
            </w:r>
            <w:r>
              <w:rPr>
                <w:rFonts w:hint="eastAsia" w:ascii="宋体" w:hAnsi="宋体" w:cs="宋体"/>
                <w:bCs/>
                <w:color w:val="auto"/>
                <w:sz w:val="21"/>
                <w:szCs w:val="21"/>
                <w:highlight w:val="none"/>
                <w:lang w:bidi="ar"/>
              </w:rPr>
              <w:t xml:space="preserve">应急预案但内容简单</w:t>
            </w:r>
            <w:r>
              <w:rPr>
                <w:rFonts w:hint="eastAsia" w:ascii="宋体" w:hAnsi="宋体" w:cs="宋体"/>
                <w:bCs/>
                <w:color w:val="auto"/>
                <w:sz w:val="21"/>
                <w:szCs w:val="21"/>
                <w:highlight w:val="none"/>
                <w:lang w:val="en-US" w:eastAsia="zh-CN" w:bidi="ar"/>
              </w:rPr>
              <w:t xml:space="preserve">，得6分；</w:t>
            </w:r>
            <w:r>
              <w:rPr>
                <w:rFonts w:hint="eastAsia" w:ascii="宋体" w:hAnsi="宋体" w:cs="宋体"/>
                <w:bCs/>
                <w:color w:val="auto"/>
                <w:sz w:val="21"/>
                <w:szCs w:val="21"/>
                <w:highlight w:val="none"/>
                <w:lang w:bidi="ar"/>
              </w:rPr>
              <w:t xml:space="preserve">检测方案存在明显逻辑问题，针对性差，内容缺项较多</w:t>
            </w:r>
            <w:r>
              <w:rPr>
                <w:rFonts w:hint="eastAsia" w:ascii="宋体" w:hAnsi="宋体" w:cs="宋体"/>
                <w:bCs/>
                <w:color w:val="auto"/>
                <w:sz w:val="21"/>
                <w:szCs w:val="21"/>
                <w:highlight w:val="none"/>
                <w:lang w:val="en-US" w:eastAsia="zh-CN" w:bidi="ar"/>
              </w:rPr>
              <w:t xml:space="preserve">及</w:t>
            </w:r>
            <w:r>
              <w:rPr>
                <w:rFonts w:hint="eastAsia" w:ascii="宋体" w:hAnsi="宋体" w:cs="宋体"/>
                <w:bCs/>
                <w:color w:val="auto"/>
                <w:sz w:val="21"/>
                <w:szCs w:val="21"/>
                <w:highlight w:val="none"/>
                <w:lang w:bidi="ar"/>
              </w:rPr>
              <w:t xml:space="preserve">应急预案缺失或不可操作</w:t>
            </w:r>
            <w:r>
              <w:rPr>
                <w:rFonts w:hint="eastAsia" w:ascii="宋体" w:hAnsi="宋体" w:cs="宋体"/>
                <w:bCs/>
                <w:color w:val="auto"/>
                <w:sz w:val="21"/>
                <w:szCs w:val="21"/>
                <w:highlight w:val="none"/>
                <w:lang w:eastAsia="zh-CN" w:bidi="ar"/>
              </w:rPr>
              <w:t xml:space="preserve">，</w:t>
            </w:r>
            <w:r>
              <w:rPr>
                <w:rFonts w:hint="eastAsia" w:ascii="宋体" w:hAnsi="宋体" w:cs="宋体"/>
                <w:bCs/>
                <w:color w:val="auto"/>
                <w:sz w:val="21"/>
                <w:szCs w:val="21"/>
                <w:highlight w:val="none"/>
                <w:lang w:val="en-US" w:eastAsia="zh-CN" w:bidi="ar"/>
              </w:rPr>
              <w:t xml:space="preserve">得5分</w:t>
            </w:r>
            <w:r>
              <w:rPr>
                <w:rFonts w:hint="eastAsia" w:ascii="宋体" w:hAnsi="宋体" w:cs="宋体"/>
                <w:bCs/>
                <w:color w:val="auto"/>
                <w:sz w:val="21"/>
                <w:szCs w:val="21"/>
                <w:highlight w:val="none"/>
                <w:lang w:bidi="ar"/>
              </w:rPr>
              <w:t xml:space="preserve">。</w:t>
            </w:r>
            <w:r/>
          </w:p>
        </w:tc>
      </w:tr>
      <w:tr>
        <w:trPr>
          <w:jc w:val="center"/>
          <w:trHeight w:val="814"/>
        </w:trPr>
        <w:tc>
          <w:tcPr>
            <w:tcW w:w="619" w:type="dxa"/>
            <w:vAlign w:val="center"/>
            <w:vMerge w:val="continue"/>
            <w:textDirection w:val="lrTb"/>
            <w:noWrap/>
          </w:tcPr>
          <w:p>
            <w:pPr>
              <w:keepLines w:val="0"/>
              <w:keepNext w:val="0"/>
              <w:pageBreakBefore w:val="0"/>
              <w:spacing w:line="400" w:lineRule="exact"/>
              <w:widowControl w:val="off"/>
              <w:rPr>
                <w:rFonts w:ascii="Calibri" w:hAnsi="Calibri" w:cs="Times New Roman"/>
                <w:color w:val="auto"/>
                <w:sz w:val="21"/>
                <w:szCs w:val="21"/>
              </w:rPr>
            </w:pPr>
            <w:r>
              <w:rPr>
                <w:rFonts w:ascii="Calibri" w:hAnsi="Calibri" w:cs="Times New Roman"/>
                <w:color w:val="auto"/>
                <w:sz w:val="21"/>
                <w:szCs w:val="21"/>
              </w:rPr>
            </w:r>
            <w:r/>
          </w:p>
        </w:tc>
        <w:tc>
          <w:tcPr>
            <w:tcW w:w="1365" w:type="dxa"/>
            <w:vAlign w:val="center"/>
            <w:vMerge w:val="continue"/>
            <w:textDirection w:val="lrTb"/>
            <w:noWrap/>
          </w:tcPr>
          <w:p>
            <w:pPr>
              <w:keepLines w:val="0"/>
              <w:keepNext w:val="0"/>
              <w:pageBreakBefore w:val="0"/>
              <w:spacing w:line="400" w:lineRule="exact"/>
              <w:widowControl w:val="off"/>
              <w:rPr>
                <w:rFonts w:ascii="Calibri" w:hAnsi="Calibri" w:cs="Times New Roman"/>
                <w:color w:val="auto"/>
                <w:sz w:val="21"/>
                <w:szCs w:val="21"/>
              </w:rPr>
            </w:pPr>
            <w:r>
              <w:rPr>
                <w:rFonts w:ascii="Calibri" w:hAnsi="Calibri" w:cs="Times New Roman"/>
                <w:color w:val="auto"/>
                <w:sz w:val="21"/>
                <w:szCs w:val="21"/>
              </w:rPr>
            </w:r>
            <w:r/>
          </w:p>
        </w:tc>
        <w:tc>
          <w:tcPr>
            <w:tcW w:w="7325" w:type="dxa"/>
            <w:vAlign w:val="center"/>
            <w:textDirection w:val="lrTb"/>
            <w:noWrap/>
          </w:tcPr>
          <w:p>
            <w:p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bCs/>
                <w:color w:val="auto"/>
                <w:sz w:val="21"/>
                <w:szCs w:val="21"/>
                <w:lang w:val="en-US" w:eastAsia="zh-CN" w:bidi="ar"/>
              </w:rPr>
              <w:suppressLineNumbers w:val="0"/>
            </w:pPr>
            <w:r>
              <w:rPr>
                <w:rFonts w:hint="eastAsia" w:ascii="宋体" w:hAnsi="宋体" w:cs="宋体"/>
                <w:bCs/>
                <w:color w:val="auto"/>
                <w:sz w:val="21"/>
                <w:szCs w:val="21"/>
                <w:highlight w:val="none"/>
                <w:lang w:bidi="ar"/>
              </w:rPr>
              <w:t xml:space="preserve">检测质量控制方案非常合理，质量管控节点针对性强，覆盖检测全过程，能确保检测时效；有具体的质量保障措施及承诺，得7分</w:t>
            </w:r>
            <w:r>
              <w:rPr>
                <w:rFonts w:hint="eastAsia" w:ascii="宋体" w:hAnsi="宋体" w:cs="宋体"/>
                <w:bCs/>
                <w:color w:val="auto"/>
                <w:sz w:val="21"/>
                <w:szCs w:val="21"/>
                <w:highlight w:val="none"/>
                <w:lang w:eastAsia="zh-CN" w:bidi="ar"/>
              </w:rPr>
              <w:t xml:space="preserve">；</w:t>
            </w:r>
            <w:r>
              <w:rPr>
                <w:rFonts w:hint="eastAsia" w:ascii="宋体" w:hAnsi="宋体" w:cs="宋体"/>
                <w:bCs/>
                <w:color w:val="auto"/>
                <w:sz w:val="21"/>
                <w:szCs w:val="21"/>
                <w:highlight w:val="none"/>
                <w:lang w:bidi="ar"/>
              </w:rPr>
              <w:t xml:space="preserve">检测质量控制方案合理，具有较强针对性，有时效性保障措施，得</w:t>
            </w:r>
            <w:r>
              <w:rPr>
                <w:rFonts w:hint="eastAsia" w:ascii="宋体" w:hAnsi="宋体" w:cs="宋体"/>
                <w:bCs/>
                <w:color w:val="auto"/>
                <w:sz w:val="21"/>
                <w:szCs w:val="21"/>
                <w:highlight w:val="none"/>
                <w:lang w:val="en-US" w:eastAsia="zh-CN" w:bidi="ar"/>
              </w:rPr>
              <w:t xml:space="preserve">6</w:t>
            </w:r>
            <w:r>
              <w:rPr>
                <w:rFonts w:hint="eastAsia" w:ascii="宋体" w:hAnsi="宋体" w:cs="宋体"/>
                <w:bCs/>
                <w:color w:val="auto"/>
                <w:sz w:val="21"/>
                <w:szCs w:val="21"/>
                <w:highlight w:val="none"/>
                <w:lang w:bidi="ar"/>
              </w:rPr>
              <w:t xml:space="preserve">分</w:t>
            </w:r>
            <w:r>
              <w:rPr>
                <w:rFonts w:hint="eastAsia" w:ascii="宋体" w:hAnsi="宋体" w:cs="宋体"/>
                <w:bCs/>
                <w:color w:val="auto"/>
                <w:sz w:val="21"/>
                <w:szCs w:val="21"/>
                <w:highlight w:val="none"/>
                <w:lang w:eastAsia="zh-CN" w:bidi="ar"/>
              </w:rPr>
              <w:t xml:space="preserve">；</w:t>
            </w:r>
            <w:r>
              <w:rPr>
                <w:rFonts w:hint="eastAsia" w:ascii="宋体" w:hAnsi="宋体" w:cs="宋体"/>
                <w:bCs/>
                <w:color w:val="auto"/>
                <w:sz w:val="21"/>
                <w:szCs w:val="21"/>
                <w:highlight w:val="none"/>
                <w:lang w:bidi="ar"/>
              </w:rPr>
              <w:t xml:space="preserve">检测质量控制方案较合理，具有一定针对性，内容较全面，时效性承诺基本可行，得</w:t>
            </w:r>
            <w:r>
              <w:rPr>
                <w:rFonts w:hint="eastAsia" w:ascii="宋体" w:hAnsi="宋体" w:cs="宋体"/>
                <w:bCs/>
                <w:color w:val="auto"/>
                <w:sz w:val="21"/>
                <w:szCs w:val="21"/>
                <w:highlight w:val="none"/>
                <w:lang w:val="en-US" w:eastAsia="zh-CN" w:bidi="ar"/>
              </w:rPr>
              <w:t xml:space="preserve">5</w:t>
            </w:r>
            <w:r>
              <w:rPr>
                <w:rFonts w:hint="eastAsia" w:ascii="宋体" w:hAnsi="宋体" w:cs="宋体"/>
                <w:bCs/>
                <w:color w:val="auto"/>
                <w:sz w:val="21"/>
                <w:szCs w:val="21"/>
                <w:highlight w:val="none"/>
                <w:lang w:bidi="ar"/>
              </w:rPr>
              <w:t xml:space="preserve">分</w:t>
            </w:r>
            <w:r>
              <w:rPr>
                <w:rFonts w:hint="eastAsia" w:ascii="宋体" w:hAnsi="宋体" w:cs="宋体"/>
                <w:bCs/>
                <w:color w:val="auto"/>
                <w:sz w:val="21"/>
                <w:szCs w:val="21"/>
                <w:highlight w:val="none"/>
                <w:lang w:eastAsia="zh-CN" w:bidi="ar"/>
              </w:rPr>
              <w:t xml:space="preserve">；</w:t>
            </w:r>
            <w:r>
              <w:rPr>
                <w:rFonts w:hint="eastAsia" w:ascii="宋体" w:hAnsi="宋体" w:cs="宋体"/>
                <w:bCs/>
                <w:color w:val="auto"/>
                <w:sz w:val="21"/>
                <w:szCs w:val="21"/>
                <w:highlight w:val="none"/>
                <w:lang w:bidi="ar"/>
              </w:rPr>
              <w:t xml:space="preserve">检测质量控制方案存在明显逻辑问题，缺乏针对性，内容缺项较多，无时效性承诺或方案不可行，得</w:t>
            </w:r>
            <w:r>
              <w:rPr>
                <w:rFonts w:hint="eastAsia" w:ascii="宋体" w:hAnsi="宋体" w:cs="宋体"/>
                <w:bCs/>
                <w:color w:val="auto"/>
                <w:sz w:val="21"/>
                <w:szCs w:val="21"/>
                <w:highlight w:val="none"/>
                <w:lang w:val="en-US" w:eastAsia="zh-CN" w:bidi="ar"/>
              </w:rPr>
              <w:t xml:space="preserve">4</w:t>
            </w:r>
            <w:r>
              <w:rPr>
                <w:rFonts w:hint="eastAsia" w:ascii="宋体" w:hAnsi="宋体" w:cs="宋体"/>
                <w:bCs/>
                <w:color w:val="auto"/>
                <w:sz w:val="21"/>
                <w:szCs w:val="21"/>
                <w:highlight w:val="none"/>
                <w:lang w:bidi="ar"/>
              </w:rPr>
              <w:t xml:space="preserve">分。</w:t>
            </w:r>
            <w:r/>
          </w:p>
        </w:tc>
      </w:tr>
    </w:tbl>
    <w:p>
      <w:pPr>
        <w:pStyle w:val="871"/>
        <w:ind w:left="0" w:right="0" w:firstLine="0"/>
        <w:jc w:val="both"/>
        <w:spacing w:before="0" w:after="0" w:line="500" w:lineRule="exact"/>
        <w:rPr>
          <w:rFonts w:hint="eastAsia" w:ascii="Times New Roman" w:hAnsi="Times New Roman" w:eastAsia="方正仿宋_GBK"/>
          <w:b/>
          <w:color w:val="auto"/>
          <w:sz w:val="28"/>
          <w:szCs w:val="28"/>
          <w:highlight w:val="none"/>
          <w:lang w:val="en-US" w:eastAsia="zh-CN"/>
        </w:rPr>
      </w:pPr>
      <w:r>
        <w:rPr>
          <w:rFonts w:hint="eastAsia" w:ascii="Times New Roman" w:hAnsi="Times New Roman" w:eastAsia="方正仿宋_GBK"/>
          <w:b/>
          <w:color w:val="auto"/>
          <w:sz w:val="28"/>
          <w:szCs w:val="28"/>
          <w:highlight w:val="none"/>
          <w:lang w:val="en-US" w:eastAsia="zh-CN"/>
        </w:rPr>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备注：商务技术分不满</w:t>
      </w:r>
      <w:r>
        <w:rPr>
          <w:rFonts w:hint="eastAsia" w:eastAsia="方正仿宋_GBK"/>
          <w:color w:val="auto"/>
          <w:sz w:val="28"/>
          <w:szCs w:val="28"/>
          <w:highlight w:val="none"/>
          <w:lang w:val="en-US" w:eastAsia="zh-CN"/>
        </w:rPr>
        <w:t xml:space="preserve">40</w:t>
      </w:r>
      <w:r>
        <w:rPr>
          <w:rFonts w:hint="eastAsia" w:eastAsia="方正仿宋_GBK"/>
          <w:color w:val="auto"/>
          <w:sz w:val="28"/>
          <w:szCs w:val="28"/>
          <w:highlight w:val="none"/>
        </w:rPr>
        <w:t xml:space="preserve">分的，作无效投标文件处理。</w:t>
      </w:r>
      <w:r/>
    </w:p>
    <w:p>
      <w:pPr>
        <w:ind w:firstLine="560"/>
        <w:spacing w:line="500" w:lineRule="exact"/>
        <w:rPr>
          <w:rFonts w:eastAsia="方正仿宋_GBK"/>
          <w:b/>
          <w:color w:val="auto"/>
          <w:sz w:val="28"/>
          <w:szCs w:val="28"/>
          <w:highlight w:val="none"/>
          <w:lang w:val="zh-CN"/>
        </w:rPr>
      </w:pPr>
      <w:r>
        <w:rPr>
          <w:rFonts w:eastAsia="方正仿宋_GBK"/>
          <w:b/>
          <w:color w:val="auto"/>
          <w:sz w:val="28"/>
          <w:szCs w:val="28"/>
          <w:highlight w:val="none"/>
        </w:rPr>
        <w:t xml:space="preserve">（四）</w:t>
      </w:r>
      <w:r>
        <w:rPr>
          <w:rFonts w:eastAsia="方正仿宋_GBK"/>
          <w:b/>
          <w:color w:val="auto"/>
          <w:sz w:val="28"/>
          <w:szCs w:val="28"/>
          <w:highlight w:val="none"/>
          <w:lang w:val="zh-CN"/>
        </w:rPr>
        <w:t xml:space="preserve">价格分：</w:t>
      </w:r>
      <w:r>
        <w:rPr>
          <w:rFonts w:hint="eastAsia" w:eastAsia="方正仿宋_GBK"/>
          <w:b/>
          <w:color w:val="auto"/>
          <w:sz w:val="28"/>
          <w:szCs w:val="28"/>
          <w:highlight w:val="none"/>
          <w:lang w:val="en-US" w:eastAsia="zh-CN"/>
        </w:rPr>
        <w:t xml:space="preserve">15</w:t>
      </w:r>
      <w:r>
        <w:rPr>
          <w:rFonts w:eastAsia="方正仿宋_GBK"/>
          <w:b/>
          <w:color w:val="auto"/>
          <w:sz w:val="28"/>
          <w:szCs w:val="28"/>
          <w:highlight w:val="none"/>
          <w:lang w:val="zh-CN"/>
        </w:rPr>
        <w:t xml:space="preserve">分</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投标报价得分=（评标基准价/投标报价）×价格权值×100</w:t>
      </w:r>
      <w:r/>
    </w:p>
    <w:p>
      <w:pPr>
        <w:pStyle w:val="871"/>
        <w:ind w:left="0" w:right="0" w:firstLine="562"/>
        <w:jc w:val="both"/>
        <w:spacing w:before="0" w:after="0" w:line="500" w:lineRule="exact"/>
        <w:rPr>
          <w:rFonts w:ascii="Times New Roman" w:hAnsi="Times New Roman" w:eastAsia="方正仿宋_GBK"/>
          <w:b/>
          <w:bCs/>
          <w:color w:val="auto"/>
          <w:sz w:val="28"/>
          <w:szCs w:val="28"/>
          <w:highlight w:val="none"/>
        </w:rPr>
      </w:pPr>
      <w:r>
        <w:rPr>
          <w:rFonts w:ascii="Times New Roman" w:hAnsi="Times New Roman" w:eastAsia="方正仿宋_GBK"/>
          <w:b/>
          <w:color w:val="auto"/>
          <w:sz w:val="28"/>
          <w:szCs w:val="28"/>
          <w:highlight w:val="none"/>
        </w:rPr>
        <w:t xml:space="preserve">（</w:t>
      </w:r>
      <w:r>
        <w:rPr>
          <w:rFonts w:ascii="Times New Roman" w:hAnsi="Times New Roman" w:eastAsia="方正仿宋_GBK"/>
          <w:b/>
          <w:bCs/>
          <w:color w:val="auto"/>
          <w:sz w:val="28"/>
          <w:szCs w:val="28"/>
          <w:highlight w:val="none"/>
        </w:rPr>
        <w:t xml:space="preserve">五</w:t>
      </w:r>
      <w:r>
        <w:rPr>
          <w:rFonts w:ascii="Times New Roman" w:hAnsi="Times New Roman" w:eastAsia="方正仿宋_GBK"/>
          <w:b/>
          <w:color w:val="auto"/>
          <w:sz w:val="28"/>
          <w:szCs w:val="28"/>
          <w:highlight w:val="none"/>
        </w:rPr>
        <w:t xml:space="preserve">）</w:t>
      </w:r>
      <w:r>
        <w:rPr>
          <w:rFonts w:ascii="Times New Roman" w:hAnsi="Times New Roman" w:eastAsia="方正仿宋_GBK"/>
          <w:b/>
          <w:bCs/>
          <w:color w:val="auto"/>
          <w:sz w:val="28"/>
          <w:szCs w:val="28"/>
          <w:highlight w:val="none"/>
        </w:rPr>
        <w:t xml:space="preserve">政府采购政策功能落实</w:t>
      </w:r>
      <w:r/>
    </w:p>
    <w:p>
      <w:pPr>
        <w:ind w:firstLine="570"/>
        <w:spacing w:line="500" w:lineRule="exact"/>
        <w:rPr>
          <w:rFonts w:eastAsia="方正仿宋_GBK"/>
          <w:bCs/>
          <w:color w:val="auto"/>
          <w:sz w:val="28"/>
          <w:szCs w:val="28"/>
        </w:rPr>
      </w:pPr>
      <w:r>
        <w:rPr>
          <w:rFonts w:eastAsia="方正仿宋_GBK"/>
          <w:bCs/>
          <w:color w:val="auto"/>
          <w:sz w:val="28"/>
          <w:szCs w:val="28"/>
        </w:rPr>
        <w:t xml:space="preserve">1</w:t>
      </w:r>
      <w:r>
        <w:rPr>
          <w:rFonts w:hint="eastAsia" w:eastAsia="方正仿宋_GBK"/>
          <w:bCs/>
          <w:color w:val="auto"/>
          <w:sz w:val="28"/>
          <w:szCs w:val="28"/>
        </w:rPr>
        <w:t xml:space="preserve">．非专门面向中小企业采购的项目或者采购包，执行以下价格评审优惠的扶持政策。</w:t>
      </w:r>
      <w:r/>
    </w:p>
    <w:p>
      <w:pPr>
        <w:ind w:firstLine="570"/>
        <w:spacing w:line="500" w:lineRule="exact"/>
        <w:rPr>
          <w:rFonts w:eastAsia="方正仿宋_GBK"/>
          <w:bCs/>
          <w:color w:val="auto"/>
          <w:sz w:val="28"/>
          <w:szCs w:val="28"/>
        </w:rPr>
      </w:pPr>
      <w:r>
        <w:rPr>
          <w:rFonts w:eastAsia="方正仿宋_GBK"/>
          <w:bCs/>
          <w:color w:val="auto"/>
          <w:sz w:val="28"/>
          <w:szCs w:val="28"/>
        </w:rPr>
        <w:t xml:space="preserve">（1）小微型企业价格扣除</w:t>
      </w:r>
      <w:r>
        <w:rPr>
          <w:rFonts w:hint="eastAsia" w:eastAsia="方正仿宋_GBK"/>
          <w:bCs/>
          <w:color w:val="auto"/>
          <w:sz w:val="28"/>
          <w:szCs w:val="28"/>
        </w:rPr>
        <w:t xml:space="preserve">：</w:t>
      </w:r>
      <w:r/>
    </w:p>
    <w:p>
      <w:pPr>
        <w:ind w:firstLine="570"/>
        <w:spacing w:line="500" w:lineRule="exact"/>
        <w:rPr>
          <w:rFonts w:eastAsia="方正仿宋_GBK"/>
          <w:bCs/>
          <w:color w:val="auto"/>
          <w:sz w:val="28"/>
          <w:szCs w:val="28"/>
        </w:rPr>
      </w:pPr>
      <w:r>
        <w:rPr>
          <w:rFonts w:eastAsia="方正仿宋_GBK"/>
          <w:bCs/>
          <w:color w:val="auto"/>
          <w:sz w:val="28"/>
          <w:szCs w:val="28"/>
        </w:rPr>
        <w:fldChar w:fldCharType="begin"/>
      </w:r>
      <w:r>
        <w:rPr>
          <w:rFonts w:eastAsia="方正仿宋_GBK"/>
          <w:bCs/>
          <w:color w:val="auto"/>
          <w:sz w:val="28"/>
          <w:szCs w:val="28"/>
        </w:rPr>
        <w:instrText xml:space="preserve"> </w:instrText>
      </w:r>
      <w:r>
        <w:rPr>
          <w:rFonts w:hint="eastAsia" w:eastAsia="方正仿宋_GBK"/>
          <w:bCs/>
          <w:color w:val="auto"/>
          <w:sz w:val="28"/>
          <w:szCs w:val="28"/>
        </w:rPr>
        <w:instrText xml:space="preserve">eq \o\ac(</w:instrText>
      </w:r>
      <w:r>
        <w:rPr>
          <w:rFonts w:hint="eastAsia" w:ascii="方正仿宋_GBK" w:eastAsia="方正仿宋_GBK"/>
          <w:bCs/>
          <w:color w:val="auto"/>
          <w:position w:val="-5"/>
          <w:sz w:val="42"/>
          <w:szCs w:val="28"/>
        </w:rPr>
        <w:instrText xml:space="preserve">○</w:instrText>
      </w:r>
      <w:r>
        <w:rPr>
          <w:rFonts w:hint="eastAsia" w:eastAsia="方正仿宋_GBK"/>
          <w:bCs/>
          <w:color w:val="auto"/>
          <w:sz w:val="28"/>
          <w:szCs w:val="28"/>
        </w:rPr>
        <w:instrText xml:space="preserve">,1)</w:instrText>
      </w:r>
      <w:r>
        <w:rPr>
          <w:rFonts w:eastAsia="方正仿宋_GBK"/>
          <w:bCs/>
          <w:color w:val="auto"/>
          <w:sz w:val="28"/>
          <w:szCs w:val="28"/>
        </w:rPr>
        <w:fldChar w:fldCharType="end"/>
      </w:r>
      <w:r>
        <w:rPr>
          <w:rFonts w:eastAsia="方正仿宋_GBK"/>
          <w:bCs/>
          <w:color w:val="auto"/>
          <w:sz w:val="28"/>
          <w:szCs w:val="28"/>
        </w:rPr>
        <w:t xml:space="preserve">对小型和微型企业产品给予10%的扣除价格，用扣除后的价格参与评审。</w:t>
      </w:r>
      <w:r/>
    </w:p>
    <w:p>
      <w:pPr>
        <w:ind w:firstLine="570"/>
        <w:spacing w:line="500" w:lineRule="exact"/>
        <w:rPr>
          <w:rFonts w:eastAsia="方正仿宋_GBK"/>
          <w:bCs/>
          <w:color w:val="auto"/>
          <w:sz w:val="28"/>
          <w:szCs w:val="28"/>
        </w:rPr>
      </w:pPr>
      <w:r>
        <w:rPr>
          <w:rFonts w:eastAsia="方正仿宋_GBK"/>
          <w:bCs/>
          <w:color w:val="auto"/>
          <w:sz w:val="28"/>
          <w:szCs w:val="28"/>
        </w:rPr>
        <w:fldChar w:fldCharType="begin"/>
      </w:r>
      <w:r>
        <w:rPr>
          <w:rFonts w:eastAsia="方正仿宋_GBK"/>
          <w:bCs/>
          <w:color w:val="auto"/>
          <w:sz w:val="28"/>
          <w:szCs w:val="28"/>
        </w:rPr>
        <w:instrText xml:space="preserve"> </w:instrText>
      </w:r>
      <w:r>
        <w:rPr>
          <w:rFonts w:hint="eastAsia" w:eastAsia="方正仿宋_GBK"/>
          <w:bCs/>
          <w:color w:val="auto"/>
          <w:sz w:val="28"/>
          <w:szCs w:val="28"/>
        </w:rPr>
        <w:instrText xml:space="preserve">eq \o\ac(</w:instrText>
      </w:r>
      <w:r>
        <w:rPr>
          <w:rFonts w:hint="eastAsia" w:ascii="方正仿宋_GBK" w:eastAsia="方正仿宋_GBK"/>
          <w:bCs/>
          <w:color w:val="auto"/>
          <w:position w:val="-5"/>
          <w:sz w:val="42"/>
          <w:szCs w:val="28"/>
        </w:rPr>
        <w:instrText xml:space="preserve">○</w:instrText>
      </w:r>
      <w:r>
        <w:rPr>
          <w:rFonts w:hint="eastAsia" w:eastAsia="方正仿宋_GBK"/>
          <w:bCs/>
          <w:color w:val="auto"/>
          <w:sz w:val="28"/>
          <w:szCs w:val="28"/>
        </w:rPr>
        <w:instrText xml:space="preserve">,2)</w:instrText>
      </w:r>
      <w:r>
        <w:rPr>
          <w:rFonts w:eastAsia="方正仿宋_GBK"/>
          <w:bCs/>
          <w:color w:val="auto"/>
          <w:sz w:val="28"/>
          <w:szCs w:val="28"/>
        </w:rPr>
        <w:fldChar w:fldCharType="end"/>
      </w:r>
      <w:r>
        <w:rPr>
          <w:rFonts w:eastAsia="方正仿宋_GBK"/>
          <w:bCs/>
          <w:color w:val="auto"/>
          <w:sz w:val="28"/>
          <w:szCs w:val="28"/>
        </w:rPr>
        <w:t xml:space="preserve">供应商需按照《政府采购促进中小企业发展管理办法》（财库</w:t>
      </w:r>
      <w:r>
        <w:rPr>
          <w:rFonts w:hint="eastAsia" w:eastAsia="方正仿宋_GBK"/>
          <w:color w:val="auto"/>
          <w:sz w:val="28"/>
          <w:szCs w:val="28"/>
        </w:rPr>
        <w:t xml:space="preserve">〔</w:t>
      </w:r>
      <w:r>
        <w:rPr>
          <w:rFonts w:eastAsia="方正仿宋_GBK"/>
          <w:bCs/>
          <w:color w:val="auto"/>
          <w:sz w:val="28"/>
          <w:szCs w:val="28"/>
        </w:rPr>
        <w:t xml:space="preserve">2020</w:t>
      </w:r>
      <w:r>
        <w:rPr>
          <w:rFonts w:hint="eastAsia" w:eastAsia="方正仿宋_GBK"/>
          <w:color w:val="auto"/>
          <w:sz w:val="28"/>
          <w:szCs w:val="28"/>
        </w:rPr>
        <w:t xml:space="preserve">〕</w:t>
      </w:r>
      <w:r>
        <w:rPr>
          <w:rFonts w:eastAsia="方正仿宋_GBK"/>
          <w:bCs/>
          <w:color w:val="auto"/>
          <w:sz w:val="28"/>
          <w:szCs w:val="28"/>
        </w:rPr>
        <w:t xml:space="preserve">46号）的规定提供相应的《中小企业声明函》。</w:t>
      </w:r>
      <w:r/>
    </w:p>
    <w:p>
      <w:pPr>
        <w:ind w:firstLine="570"/>
        <w:spacing w:line="500" w:lineRule="exact"/>
        <w:rPr>
          <w:rFonts w:eastAsia="方正仿宋_GBK"/>
          <w:bCs/>
          <w:color w:val="auto"/>
          <w:sz w:val="28"/>
          <w:szCs w:val="28"/>
        </w:rPr>
      </w:pPr>
      <w:r>
        <w:rPr>
          <w:rFonts w:eastAsia="方正仿宋_GBK"/>
          <w:bCs/>
          <w:color w:val="auto"/>
          <w:sz w:val="28"/>
          <w:szCs w:val="28"/>
        </w:rPr>
        <w:fldChar w:fldCharType="begin"/>
      </w:r>
      <w:r>
        <w:rPr>
          <w:rFonts w:eastAsia="方正仿宋_GBK"/>
          <w:bCs/>
          <w:color w:val="auto"/>
          <w:sz w:val="28"/>
          <w:szCs w:val="28"/>
        </w:rPr>
        <w:instrText xml:space="preserve"> </w:instrText>
      </w:r>
      <w:r>
        <w:rPr>
          <w:rFonts w:hint="eastAsia" w:eastAsia="方正仿宋_GBK"/>
          <w:bCs/>
          <w:color w:val="auto"/>
          <w:sz w:val="28"/>
          <w:szCs w:val="28"/>
        </w:rPr>
        <w:instrText xml:space="preserve">eq \o\ac(</w:instrText>
      </w:r>
      <w:r>
        <w:rPr>
          <w:rFonts w:hint="eastAsia" w:ascii="方正仿宋_GBK" w:eastAsia="方正仿宋_GBK"/>
          <w:bCs/>
          <w:color w:val="auto"/>
          <w:position w:val="-5"/>
          <w:sz w:val="42"/>
          <w:szCs w:val="28"/>
        </w:rPr>
        <w:instrText xml:space="preserve">○</w:instrText>
      </w:r>
      <w:r>
        <w:rPr>
          <w:rFonts w:hint="eastAsia" w:eastAsia="方正仿宋_GBK"/>
          <w:bCs/>
          <w:color w:val="auto"/>
          <w:sz w:val="28"/>
          <w:szCs w:val="28"/>
        </w:rPr>
        <w:instrText xml:space="preserve">,3)</w:instrText>
      </w:r>
      <w:r>
        <w:rPr>
          <w:rFonts w:eastAsia="方正仿宋_GBK"/>
          <w:bCs/>
          <w:color w:val="auto"/>
          <w:sz w:val="28"/>
          <w:szCs w:val="28"/>
        </w:rPr>
        <w:fldChar w:fldCharType="end"/>
      </w:r>
      <w:r>
        <w:rPr>
          <w:rFonts w:eastAsia="方正仿宋_GBK"/>
          <w:bCs/>
          <w:color w:val="auto"/>
          <w:sz w:val="28"/>
          <w:szCs w:val="28"/>
        </w:rPr>
        <w:t xml:space="preserve">企业标准请参照《关于印发中小企业划型标准规定的通知》（工信部联企业</w:t>
      </w:r>
      <w:r>
        <w:rPr>
          <w:rFonts w:hint="eastAsia" w:eastAsia="方正仿宋_GBK"/>
          <w:color w:val="auto"/>
          <w:sz w:val="28"/>
          <w:szCs w:val="28"/>
          <w:lang w:val="zh-CN"/>
        </w:rPr>
        <w:t xml:space="preserve">〔</w:t>
      </w:r>
      <w:r>
        <w:rPr>
          <w:rFonts w:eastAsia="方正仿宋_GBK"/>
          <w:bCs/>
          <w:color w:val="auto"/>
          <w:sz w:val="28"/>
          <w:szCs w:val="28"/>
        </w:rPr>
        <w:t xml:space="preserve">2011</w:t>
      </w:r>
      <w:r>
        <w:rPr>
          <w:rFonts w:hint="eastAsia" w:eastAsia="方正仿宋_GBK"/>
          <w:color w:val="auto"/>
          <w:sz w:val="28"/>
          <w:szCs w:val="28"/>
          <w:lang w:val="zh-CN"/>
        </w:rPr>
        <w:t xml:space="preserve">〕</w:t>
      </w:r>
      <w:r>
        <w:rPr>
          <w:rFonts w:eastAsia="方正仿宋_GBK"/>
          <w:bCs/>
          <w:color w:val="auto"/>
          <w:sz w:val="28"/>
          <w:szCs w:val="28"/>
        </w:rPr>
        <w:t xml:space="preserve">300号）文件规定自行填写。</w:t>
      </w:r>
      <w:r/>
    </w:p>
    <w:p>
      <w:pPr>
        <w:ind w:firstLine="570"/>
        <w:spacing w:line="500" w:lineRule="exact"/>
        <w:rPr>
          <w:rFonts w:eastAsia="方正仿宋_GBK"/>
          <w:bCs/>
          <w:color w:val="auto"/>
          <w:sz w:val="28"/>
          <w:szCs w:val="28"/>
        </w:rPr>
      </w:pPr>
      <w:r>
        <w:rPr>
          <w:rFonts w:eastAsia="方正仿宋_GBK"/>
          <w:bCs/>
          <w:color w:val="auto"/>
          <w:sz w:val="28"/>
          <w:szCs w:val="28"/>
        </w:rPr>
        <w:t xml:space="preserve">（2）残疾人福利单位价格扣除</w:t>
      </w:r>
      <w:r>
        <w:rPr>
          <w:rFonts w:hint="eastAsia" w:eastAsia="方正仿宋_GBK"/>
          <w:bCs/>
          <w:color w:val="auto"/>
          <w:sz w:val="28"/>
          <w:szCs w:val="28"/>
        </w:rPr>
        <w:t xml:space="preserve">：</w:t>
      </w:r>
      <w:r/>
    </w:p>
    <w:p>
      <w:pPr>
        <w:ind w:firstLine="570"/>
        <w:spacing w:line="500" w:lineRule="exact"/>
        <w:rPr>
          <w:rFonts w:eastAsia="方正仿宋_GBK"/>
          <w:bCs/>
          <w:color w:val="auto"/>
          <w:sz w:val="28"/>
          <w:szCs w:val="28"/>
        </w:rPr>
      </w:pPr>
      <w:r>
        <w:rPr>
          <w:rFonts w:eastAsia="方正仿宋_GBK"/>
          <w:bCs/>
          <w:color w:val="auto"/>
          <w:sz w:val="28"/>
          <w:szCs w:val="28"/>
        </w:rPr>
        <w:fldChar w:fldCharType="begin"/>
      </w:r>
      <w:r>
        <w:rPr>
          <w:rFonts w:eastAsia="方正仿宋_GBK"/>
          <w:bCs/>
          <w:color w:val="auto"/>
          <w:sz w:val="28"/>
          <w:szCs w:val="28"/>
        </w:rPr>
        <w:instrText xml:space="preserve"> </w:instrText>
      </w:r>
      <w:r>
        <w:rPr>
          <w:rFonts w:hint="eastAsia" w:eastAsia="方正仿宋_GBK"/>
          <w:bCs/>
          <w:color w:val="auto"/>
          <w:sz w:val="28"/>
          <w:szCs w:val="28"/>
        </w:rPr>
        <w:instrText xml:space="preserve">eq \o\ac(</w:instrText>
      </w:r>
      <w:r>
        <w:rPr>
          <w:rFonts w:hint="eastAsia" w:ascii="方正仿宋_GBK" w:eastAsia="方正仿宋_GBK"/>
          <w:bCs/>
          <w:color w:val="auto"/>
          <w:position w:val="-5"/>
          <w:sz w:val="42"/>
          <w:szCs w:val="28"/>
        </w:rPr>
        <w:instrText xml:space="preserve">○</w:instrText>
      </w:r>
      <w:r>
        <w:rPr>
          <w:rFonts w:hint="eastAsia" w:eastAsia="方正仿宋_GBK"/>
          <w:bCs/>
          <w:color w:val="auto"/>
          <w:sz w:val="28"/>
          <w:szCs w:val="28"/>
        </w:rPr>
        <w:instrText xml:space="preserve">,1)</w:instrText>
      </w:r>
      <w:r>
        <w:rPr>
          <w:rFonts w:eastAsia="方正仿宋_GBK"/>
          <w:bCs/>
          <w:color w:val="auto"/>
          <w:sz w:val="28"/>
          <w:szCs w:val="28"/>
        </w:rPr>
        <w:fldChar w:fldCharType="end"/>
      </w:r>
      <w:r>
        <w:rPr>
          <w:rFonts w:eastAsia="方正仿宋_GBK"/>
          <w:bCs/>
          <w:color w:val="auto"/>
          <w:sz w:val="28"/>
          <w:szCs w:val="28"/>
        </w:rPr>
        <w:t xml:space="preserve">对残疾人福利性单位，给予10%的价格扣除，用扣除后的价格参与评审。</w:t>
      </w:r>
      <w:r/>
    </w:p>
    <w:p>
      <w:pPr>
        <w:ind w:firstLine="570"/>
        <w:spacing w:line="500" w:lineRule="exact"/>
        <w:rPr>
          <w:rFonts w:eastAsia="方正仿宋_GBK"/>
          <w:bCs/>
          <w:color w:val="auto"/>
          <w:sz w:val="28"/>
          <w:szCs w:val="28"/>
        </w:rPr>
      </w:pPr>
      <w:r>
        <w:rPr>
          <w:rFonts w:eastAsia="方正仿宋_GBK"/>
          <w:bCs/>
          <w:color w:val="auto"/>
          <w:sz w:val="28"/>
          <w:szCs w:val="28"/>
        </w:rPr>
        <w:fldChar w:fldCharType="begin"/>
      </w:r>
      <w:r>
        <w:rPr>
          <w:rFonts w:eastAsia="方正仿宋_GBK"/>
          <w:bCs/>
          <w:color w:val="auto"/>
          <w:sz w:val="28"/>
          <w:szCs w:val="28"/>
        </w:rPr>
        <w:instrText xml:space="preserve"> </w:instrText>
      </w:r>
      <w:r>
        <w:rPr>
          <w:rFonts w:hint="eastAsia" w:eastAsia="方正仿宋_GBK"/>
          <w:bCs/>
          <w:color w:val="auto"/>
          <w:sz w:val="28"/>
          <w:szCs w:val="28"/>
        </w:rPr>
        <w:instrText xml:space="preserve">eq \o\ac(</w:instrText>
      </w:r>
      <w:r>
        <w:rPr>
          <w:rFonts w:hint="eastAsia" w:ascii="方正仿宋_GBK" w:eastAsia="方正仿宋_GBK"/>
          <w:bCs/>
          <w:color w:val="auto"/>
          <w:position w:val="-5"/>
          <w:sz w:val="42"/>
          <w:szCs w:val="28"/>
        </w:rPr>
        <w:instrText xml:space="preserve">○</w:instrText>
      </w:r>
      <w:r>
        <w:rPr>
          <w:rFonts w:hint="eastAsia" w:eastAsia="方正仿宋_GBK"/>
          <w:bCs/>
          <w:color w:val="auto"/>
          <w:sz w:val="28"/>
          <w:szCs w:val="28"/>
        </w:rPr>
        <w:instrText xml:space="preserve">,2)</w:instrText>
      </w:r>
      <w:r>
        <w:rPr>
          <w:rFonts w:eastAsia="方正仿宋_GBK"/>
          <w:bCs/>
          <w:color w:val="auto"/>
          <w:sz w:val="28"/>
          <w:szCs w:val="28"/>
        </w:rPr>
        <w:fldChar w:fldCharType="end"/>
      </w:r>
      <w:r>
        <w:rPr>
          <w:rFonts w:eastAsia="方正仿宋_GBK"/>
          <w:bCs/>
          <w:color w:val="auto"/>
          <w:sz w:val="28"/>
          <w:szCs w:val="28"/>
        </w:rPr>
        <w:t xml:space="preserve">残疾人福利单位需按照采购文件的要求提供《残疾人福利性单位声明函》。</w:t>
      </w:r>
      <w:r/>
    </w:p>
    <w:p>
      <w:pPr>
        <w:ind w:firstLine="570"/>
        <w:spacing w:line="500" w:lineRule="exact"/>
        <w:rPr>
          <w:rFonts w:eastAsia="方正仿宋_GBK"/>
          <w:bCs/>
          <w:color w:val="auto"/>
          <w:sz w:val="28"/>
          <w:szCs w:val="28"/>
        </w:rPr>
      </w:pPr>
      <w:r>
        <w:rPr>
          <w:rFonts w:eastAsia="方正仿宋_GBK"/>
          <w:bCs/>
          <w:color w:val="auto"/>
          <w:sz w:val="28"/>
          <w:szCs w:val="28"/>
        </w:rPr>
        <w:fldChar w:fldCharType="begin"/>
      </w:r>
      <w:r>
        <w:rPr>
          <w:rFonts w:eastAsia="方正仿宋_GBK"/>
          <w:bCs/>
          <w:color w:val="auto"/>
          <w:sz w:val="28"/>
          <w:szCs w:val="28"/>
        </w:rPr>
        <w:instrText xml:space="preserve"> </w:instrText>
      </w:r>
      <w:r>
        <w:rPr>
          <w:rFonts w:hint="eastAsia" w:eastAsia="方正仿宋_GBK"/>
          <w:bCs/>
          <w:color w:val="auto"/>
          <w:sz w:val="28"/>
          <w:szCs w:val="28"/>
        </w:rPr>
        <w:instrText xml:space="preserve">eq \o\ac(</w:instrText>
      </w:r>
      <w:r>
        <w:rPr>
          <w:rFonts w:hint="eastAsia" w:ascii="方正仿宋_GBK" w:eastAsia="方正仿宋_GBK"/>
          <w:bCs/>
          <w:color w:val="auto"/>
          <w:position w:val="-5"/>
          <w:sz w:val="42"/>
          <w:szCs w:val="28"/>
        </w:rPr>
        <w:instrText xml:space="preserve">○</w:instrText>
      </w:r>
      <w:r>
        <w:rPr>
          <w:rFonts w:hint="eastAsia" w:eastAsia="方正仿宋_GBK"/>
          <w:bCs/>
          <w:color w:val="auto"/>
          <w:sz w:val="28"/>
          <w:szCs w:val="28"/>
        </w:rPr>
        <w:instrText xml:space="preserve">,3)</w:instrText>
      </w:r>
      <w:r>
        <w:rPr>
          <w:rFonts w:eastAsia="方正仿宋_GBK"/>
          <w:bCs/>
          <w:color w:val="auto"/>
          <w:sz w:val="28"/>
          <w:szCs w:val="28"/>
        </w:rPr>
        <w:fldChar w:fldCharType="end"/>
      </w:r>
      <w:r>
        <w:rPr>
          <w:rFonts w:eastAsia="方正仿宋_GBK"/>
          <w:bCs/>
          <w:color w:val="auto"/>
          <w:sz w:val="28"/>
          <w:szCs w:val="28"/>
        </w:rPr>
        <w:t xml:space="preserve">残疾人福利单位标准请参照《关于促进残疾人就业政府采购政策的通知》（财库〔2017〕141号）。</w:t>
      </w:r>
      <w:r/>
    </w:p>
    <w:p>
      <w:pPr>
        <w:ind w:firstLine="570"/>
        <w:spacing w:line="500" w:lineRule="exact"/>
        <w:rPr>
          <w:rFonts w:eastAsia="方正仿宋_GBK"/>
          <w:bCs/>
          <w:color w:val="auto"/>
          <w:sz w:val="28"/>
          <w:szCs w:val="28"/>
        </w:rPr>
      </w:pPr>
      <w:r>
        <w:rPr>
          <w:rFonts w:eastAsia="方正仿宋_GBK"/>
          <w:bCs/>
          <w:color w:val="auto"/>
          <w:sz w:val="28"/>
          <w:szCs w:val="28"/>
        </w:rPr>
        <w:t xml:space="preserve">（3）监狱和戒毒企业价格扣除</w:t>
      </w:r>
      <w:r/>
    </w:p>
    <w:p>
      <w:pPr>
        <w:ind w:firstLine="570"/>
        <w:spacing w:line="500" w:lineRule="exact"/>
        <w:rPr>
          <w:rFonts w:eastAsia="方正仿宋_GBK"/>
          <w:bCs/>
          <w:color w:val="auto"/>
          <w:sz w:val="28"/>
          <w:szCs w:val="28"/>
        </w:rPr>
      </w:pPr>
      <w:r>
        <w:rPr>
          <w:rFonts w:eastAsia="方正仿宋_GBK"/>
          <w:bCs/>
          <w:color w:val="auto"/>
          <w:sz w:val="28"/>
          <w:szCs w:val="28"/>
        </w:rPr>
        <w:fldChar w:fldCharType="begin"/>
      </w:r>
      <w:r>
        <w:rPr>
          <w:rFonts w:eastAsia="方正仿宋_GBK"/>
          <w:bCs/>
          <w:color w:val="auto"/>
          <w:sz w:val="28"/>
          <w:szCs w:val="28"/>
        </w:rPr>
        <w:instrText xml:space="preserve"> </w:instrText>
      </w:r>
      <w:r>
        <w:rPr>
          <w:rFonts w:hint="eastAsia" w:eastAsia="方正仿宋_GBK"/>
          <w:bCs/>
          <w:color w:val="auto"/>
          <w:sz w:val="28"/>
          <w:szCs w:val="28"/>
        </w:rPr>
        <w:instrText xml:space="preserve">eq \o\ac(</w:instrText>
      </w:r>
      <w:r>
        <w:rPr>
          <w:rFonts w:hint="eastAsia" w:ascii="方正仿宋_GBK" w:eastAsia="方正仿宋_GBK"/>
          <w:bCs/>
          <w:color w:val="auto"/>
          <w:position w:val="-5"/>
          <w:sz w:val="42"/>
          <w:szCs w:val="28"/>
        </w:rPr>
        <w:instrText xml:space="preserve">○</w:instrText>
      </w:r>
      <w:r>
        <w:rPr>
          <w:rFonts w:hint="eastAsia" w:eastAsia="方正仿宋_GBK"/>
          <w:bCs/>
          <w:color w:val="auto"/>
          <w:sz w:val="28"/>
          <w:szCs w:val="28"/>
        </w:rPr>
        <w:instrText xml:space="preserve">,1)</w:instrText>
      </w:r>
      <w:r>
        <w:rPr>
          <w:rFonts w:eastAsia="方正仿宋_GBK"/>
          <w:bCs/>
          <w:color w:val="auto"/>
          <w:sz w:val="28"/>
          <w:szCs w:val="28"/>
        </w:rPr>
        <w:fldChar w:fldCharType="end"/>
      </w:r>
      <w:r>
        <w:rPr>
          <w:rFonts w:eastAsia="方正仿宋_GBK"/>
          <w:bCs/>
          <w:color w:val="auto"/>
          <w:sz w:val="28"/>
          <w:szCs w:val="28"/>
        </w:rPr>
        <w:t xml:space="preserve">对监狱和戒毒企业（简称监狱企业）给予10%的价格扣除，用扣除后的价格参与评审。</w:t>
      </w:r>
      <w:r/>
    </w:p>
    <w:p>
      <w:pPr>
        <w:ind w:firstLine="570"/>
        <w:spacing w:line="500" w:lineRule="exact"/>
        <w:rPr>
          <w:rFonts w:eastAsia="方正仿宋_GBK"/>
          <w:bCs/>
          <w:color w:val="auto"/>
          <w:sz w:val="28"/>
          <w:szCs w:val="28"/>
        </w:rPr>
      </w:pPr>
      <w:r>
        <w:rPr>
          <w:rFonts w:eastAsia="方正仿宋_GBK"/>
          <w:bCs/>
          <w:color w:val="auto"/>
          <w:sz w:val="28"/>
          <w:szCs w:val="28"/>
        </w:rPr>
        <w:fldChar w:fldCharType="begin"/>
      </w:r>
      <w:r>
        <w:rPr>
          <w:rFonts w:eastAsia="方正仿宋_GBK"/>
          <w:bCs/>
          <w:color w:val="auto"/>
          <w:sz w:val="28"/>
          <w:szCs w:val="28"/>
        </w:rPr>
        <w:instrText xml:space="preserve"> </w:instrText>
      </w:r>
      <w:r>
        <w:rPr>
          <w:rFonts w:hint="eastAsia" w:eastAsia="方正仿宋_GBK"/>
          <w:bCs/>
          <w:color w:val="auto"/>
          <w:sz w:val="28"/>
          <w:szCs w:val="28"/>
        </w:rPr>
        <w:instrText xml:space="preserve">eq \o\ac(</w:instrText>
      </w:r>
      <w:r>
        <w:rPr>
          <w:rFonts w:hint="eastAsia" w:ascii="方正仿宋_GBK" w:eastAsia="方正仿宋_GBK"/>
          <w:bCs/>
          <w:color w:val="auto"/>
          <w:position w:val="-5"/>
          <w:sz w:val="42"/>
          <w:szCs w:val="28"/>
        </w:rPr>
        <w:instrText xml:space="preserve">○</w:instrText>
      </w:r>
      <w:r>
        <w:rPr>
          <w:rFonts w:hint="eastAsia" w:eastAsia="方正仿宋_GBK"/>
          <w:bCs/>
          <w:color w:val="auto"/>
          <w:sz w:val="28"/>
          <w:szCs w:val="28"/>
        </w:rPr>
        <w:instrText xml:space="preserve">,2)</w:instrText>
      </w:r>
      <w:r>
        <w:rPr>
          <w:rFonts w:eastAsia="方正仿宋_GBK"/>
          <w:bCs/>
          <w:color w:val="auto"/>
          <w:sz w:val="28"/>
          <w:szCs w:val="28"/>
        </w:rPr>
        <w:fldChar w:fldCharType="end"/>
      </w:r>
      <w:r>
        <w:rPr>
          <w:rFonts w:eastAsia="方正仿宋_GBK"/>
          <w:bCs/>
          <w:color w:val="auto"/>
          <w:sz w:val="28"/>
          <w:szCs w:val="28"/>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eastAsia="方正仿宋_GBK"/>
          <w:bCs/>
          <w:color w:val="auto"/>
          <w:sz w:val="28"/>
          <w:szCs w:val="28"/>
        </w:rPr>
      </w:pPr>
      <w:r>
        <w:rPr>
          <w:rFonts w:eastAsia="方正仿宋_GBK"/>
          <w:bCs/>
          <w:color w:val="auto"/>
          <w:sz w:val="28"/>
          <w:szCs w:val="28"/>
        </w:rPr>
        <w:fldChar w:fldCharType="begin"/>
      </w:r>
      <w:r>
        <w:rPr>
          <w:rFonts w:eastAsia="方正仿宋_GBK"/>
          <w:bCs/>
          <w:color w:val="auto"/>
          <w:sz w:val="28"/>
          <w:szCs w:val="28"/>
        </w:rPr>
        <w:instrText xml:space="preserve"> </w:instrText>
      </w:r>
      <w:r>
        <w:rPr>
          <w:rFonts w:hint="eastAsia" w:eastAsia="方正仿宋_GBK"/>
          <w:bCs/>
          <w:color w:val="auto"/>
          <w:sz w:val="28"/>
          <w:szCs w:val="28"/>
        </w:rPr>
        <w:instrText xml:space="preserve">eq \o\ac(</w:instrText>
      </w:r>
      <w:r>
        <w:rPr>
          <w:rFonts w:hint="eastAsia" w:ascii="方正仿宋_GBK" w:eastAsia="方正仿宋_GBK"/>
          <w:bCs/>
          <w:color w:val="auto"/>
          <w:position w:val="-5"/>
          <w:sz w:val="42"/>
          <w:szCs w:val="28"/>
        </w:rPr>
        <w:instrText xml:space="preserve">○</w:instrText>
      </w:r>
      <w:r>
        <w:rPr>
          <w:rFonts w:hint="eastAsia" w:eastAsia="方正仿宋_GBK"/>
          <w:bCs/>
          <w:color w:val="auto"/>
          <w:sz w:val="28"/>
          <w:szCs w:val="28"/>
        </w:rPr>
        <w:instrText xml:space="preserve">,3)</w:instrText>
      </w:r>
      <w:r>
        <w:rPr>
          <w:rFonts w:eastAsia="方正仿宋_GBK"/>
          <w:bCs/>
          <w:color w:val="auto"/>
          <w:sz w:val="28"/>
          <w:szCs w:val="28"/>
        </w:rPr>
        <w:fldChar w:fldCharType="end"/>
      </w:r>
      <w:r>
        <w:rPr>
          <w:rFonts w:eastAsia="方正仿宋_GBK"/>
          <w:bCs/>
          <w:color w:val="auto"/>
          <w:sz w:val="28"/>
          <w:szCs w:val="28"/>
        </w:rPr>
        <w:t xml:space="preserve">监狱企业标准请参照《关于政府采购支持监狱企业发展有关问题的通知》（财库〔2014</w:t>
      </w:r>
      <w:r>
        <w:rPr>
          <w:rFonts w:hint="eastAsia" w:eastAsia="方正仿宋_GBK"/>
          <w:color w:val="auto"/>
          <w:sz w:val="28"/>
          <w:szCs w:val="28"/>
          <w:lang w:val="zh-CN"/>
        </w:rPr>
        <w:t xml:space="preserve">〕</w:t>
      </w:r>
      <w:r>
        <w:rPr>
          <w:rFonts w:eastAsia="方正仿宋_GBK"/>
          <w:bCs/>
          <w:color w:val="auto"/>
          <w:sz w:val="28"/>
          <w:szCs w:val="28"/>
        </w:rPr>
        <w:t xml:space="preserve">68号）。</w:t>
      </w:r>
      <w:r/>
    </w:p>
    <w:p>
      <w:pPr>
        <w:ind w:firstLine="570"/>
        <w:spacing w:line="500" w:lineRule="exact"/>
        <w:rPr>
          <w:rFonts w:eastAsia="方正仿宋_GBK"/>
          <w:bCs/>
          <w:color w:val="auto"/>
          <w:sz w:val="28"/>
          <w:szCs w:val="28"/>
        </w:rPr>
      </w:pPr>
      <w:r>
        <w:rPr>
          <w:rFonts w:hint="eastAsia" w:eastAsia="方正仿宋_GBK"/>
          <w:bCs/>
          <w:color w:val="auto"/>
          <w:sz w:val="28"/>
          <w:szCs w:val="28"/>
        </w:rPr>
        <w:t xml:space="preserve">（4）</w:t>
      </w:r>
      <w:r>
        <w:rPr>
          <w:rFonts w:eastAsia="方正仿宋_GBK"/>
          <w:bCs/>
          <w:color w:val="auto"/>
          <w:sz w:val="28"/>
          <w:szCs w:val="28"/>
        </w:rPr>
        <w:t xml:space="preserve">残疾人福利单位、监狱企业属于小型、微型企业的，不重复享受政策。</w:t>
      </w:r>
      <w:r/>
    </w:p>
    <w:p>
      <w:pPr>
        <w:ind w:firstLine="570"/>
        <w:spacing w:line="500" w:lineRule="exact"/>
        <w:rPr>
          <w:rFonts w:eastAsia="方正仿宋_GBK"/>
          <w:bCs/>
          <w:color w:val="auto"/>
          <w:sz w:val="28"/>
          <w:szCs w:val="28"/>
        </w:rPr>
      </w:pPr>
      <w:r>
        <w:rPr>
          <w:rFonts w:hint="eastAsia" w:eastAsia="方正仿宋_GBK"/>
          <w:bCs/>
          <w:color w:val="auto"/>
          <w:sz w:val="28"/>
          <w:szCs w:val="28"/>
        </w:rPr>
        <w:t xml:space="preserve">（5）</w:t>
      </w:r>
      <w:r>
        <w:rPr>
          <w:rFonts w:eastAsia="方正仿宋_GBK"/>
          <w:bCs/>
          <w:color w:val="auto"/>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w:t>
      </w:r>
      <w:r>
        <w:rPr>
          <w:rFonts w:hint="eastAsia" w:eastAsia="方正仿宋_GBK"/>
          <w:bCs/>
          <w:color w:val="auto"/>
          <w:sz w:val="28"/>
          <w:szCs w:val="28"/>
        </w:rPr>
        <w:t xml:space="preserve">，</w:t>
      </w:r>
      <w:r>
        <w:rPr>
          <w:rFonts w:eastAsia="方正仿宋_GBK"/>
          <w:bCs/>
          <w:color w:val="auto"/>
          <w:sz w:val="28"/>
          <w:szCs w:val="28"/>
        </w:rPr>
        <w:t xml:space="preserve">用扣除后的价格参与评审。</w:t>
      </w:r>
      <w:r/>
    </w:p>
    <w:p>
      <w:pPr>
        <w:ind w:firstLine="570"/>
        <w:spacing w:line="500" w:lineRule="exact"/>
        <w:rPr>
          <w:rFonts w:eastAsia="方正仿宋_GBK"/>
          <w:bCs/>
          <w:color w:val="auto"/>
          <w:sz w:val="28"/>
          <w:szCs w:val="28"/>
        </w:rPr>
      </w:pPr>
      <w:r>
        <w:rPr>
          <w:rFonts w:hint="eastAsia" w:eastAsia="方正仿宋_GBK"/>
          <w:bCs/>
          <w:color w:val="auto"/>
          <w:sz w:val="28"/>
          <w:szCs w:val="28"/>
        </w:rPr>
        <w:t xml:space="preserve">（6）</w:t>
      </w:r>
      <w:r>
        <w:rPr>
          <w:rFonts w:eastAsia="方正仿宋_GBK"/>
          <w:bCs/>
          <w:color w:val="auto"/>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eastAsia="方正仿宋_GBK"/>
          <w:bCs/>
          <w:color w:val="auto"/>
          <w:sz w:val="28"/>
          <w:szCs w:val="28"/>
        </w:rPr>
      </w:pPr>
      <w:r>
        <w:rPr>
          <w:rFonts w:eastAsia="方正仿宋_GBK"/>
          <w:bCs/>
          <w:color w:val="auto"/>
          <w:sz w:val="28"/>
          <w:szCs w:val="28"/>
        </w:rPr>
        <w:t xml:space="preserve">2</w:t>
      </w:r>
      <w:r>
        <w:rPr>
          <w:rFonts w:hint="eastAsia" w:eastAsia="方正仿宋_GBK"/>
          <w:bCs/>
          <w:color w:val="auto"/>
          <w:sz w:val="28"/>
          <w:szCs w:val="28"/>
        </w:rPr>
        <w:t xml:space="preserve">．专门面向中小企业采购的项目或者采购包，不再执行上述价格评审优惠的扶持政策。</w:t>
      </w:r>
      <w:r/>
    </w:p>
    <w:p>
      <w:pPr>
        <w:ind w:firstLine="570"/>
        <w:spacing w:line="480" w:lineRule="exact"/>
        <w:rPr>
          <w:rFonts w:eastAsia="方正仿宋_GBK"/>
          <w:bCs/>
          <w:color w:val="auto"/>
          <w:sz w:val="28"/>
          <w:szCs w:val="28"/>
          <w:highlight w:val="none"/>
        </w:rPr>
      </w:pPr>
      <w:r>
        <w:rPr>
          <w:rFonts w:hint="eastAsia" w:eastAsia="方正仿宋_GBK"/>
          <w:bCs/>
          <w:color w:val="auto"/>
          <w:sz w:val="28"/>
          <w:szCs w:val="28"/>
          <w:highlight w:val="none"/>
          <w:lang w:val="en-US" w:eastAsia="zh-CN"/>
        </w:rPr>
        <w:t xml:space="preserve">  </w:t>
      </w:r>
      <w:r>
        <w:rPr>
          <w:rFonts w:eastAsia="方正仿宋_GBK"/>
          <w:b/>
          <w:color w:val="auto"/>
          <w:sz w:val="28"/>
          <w:szCs w:val="28"/>
          <w:highlight w:val="none"/>
        </w:rPr>
        <w:t xml:space="preserve">（六）中标人的确定</w:t>
      </w:r>
      <w:r/>
    </w:p>
    <w:p>
      <w:pPr>
        <w:ind w:firstLine="570"/>
        <w:spacing w:line="500" w:lineRule="exact"/>
        <w:rPr>
          <w:rFonts w:eastAsia="方正仿宋_GBK"/>
          <w:color w:val="auto"/>
          <w:sz w:val="28"/>
          <w:szCs w:val="28"/>
        </w:rPr>
      </w:pPr>
      <w:r>
        <w:rPr>
          <w:rFonts w:eastAsia="方正仿宋_GBK"/>
          <w:color w:val="auto"/>
          <w:sz w:val="28"/>
          <w:szCs w:val="28"/>
        </w:rPr>
        <w:t xml:space="preserve">评委会汇总各评委评分后，</w:t>
      </w:r>
      <w:r>
        <w:rPr>
          <w:rFonts w:hint="eastAsia" w:eastAsia="方正仿宋_GBK"/>
          <w:color w:val="auto"/>
          <w:sz w:val="28"/>
          <w:szCs w:val="28"/>
        </w:rPr>
        <w:t xml:space="preserve">综合</w:t>
      </w:r>
      <w:r>
        <w:rPr>
          <w:rFonts w:eastAsia="方正仿宋_GBK"/>
          <w:color w:val="auto"/>
          <w:sz w:val="28"/>
          <w:szCs w:val="28"/>
        </w:rPr>
        <w:t xml:space="preserve">评审得分最高的投标人为中标候选人</w:t>
      </w:r>
      <w:r>
        <w:rPr>
          <w:rFonts w:hint="eastAsia" w:eastAsia="方正仿宋_GBK"/>
          <w:color w:val="auto"/>
          <w:sz w:val="28"/>
          <w:szCs w:val="28"/>
        </w:rPr>
        <w:t xml:space="preserve">，若总得分者有相同时，则投标报价低者排名优先，均相同时则通过抽签方式随机确定排名顺序。</w:t>
      </w:r>
      <w:r/>
    </w:p>
    <w:p>
      <w:pPr>
        <w:ind w:firstLine="570"/>
        <w:spacing w:line="500" w:lineRule="exact"/>
        <w:rPr>
          <w:rFonts w:eastAsia="方正仿宋_GBK"/>
          <w:color w:val="auto"/>
          <w:sz w:val="28"/>
          <w:szCs w:val="28"/>
        </w:rPr>
      </w:pPr>
      <w:r>
        <w:rPr>
          <w:rFonts w:hint="eastAsia" w:eastAsia="方正仿宋_GBK"/>
          <w:color w:val="auto"/>
          <w:sz w:val="28"/>
          <w:szCs w:val="28"/>
        </w:rPr>
        <w:t xml:space="preserve">本项目（每</w:t>
      </w:r>
      <w:r>
        <w:rPr>
          <w:rFonts w:eastAsia="方正仿宋_GBK"/>
          <w:color w:val="auto"/>
          <w:sz w:val="28"/>
          <w:szCs w:val="28"/>
        </w:rPr>
        <w:t xml:space="preserve">标</w:t>
      </w:r>
      <w:r>
        <w:rPr>
          <w:rFonts w:hint="eastAsia" w:eastAsia="方正仿宋_GBK"/>
          <w:color w:val="auto"/>
          <w:sz w:val="28"/>
          <w:szCs w:val="28"/>
          <w:lang w:val="en-US" w:eastAsia="zh-CN"/>
        </w:rPr>
        <w:t xml:space="preserve">包</w:t>
      </w:r>
      <w:r>
        <w:rPr>
          <w:rFonts w:hint="eastAsia" w:eastAsia="方正仿宋_GBK"/>
          <w:color w:val="auto"/>
          <w:sz w:val="28"/>
          <w:szCs w:val="28"/>
        </w:rPr>
        <w:t xml:space="preserve">）选取1名中标候选人</w:t>
      </w:r>
      <w:r>
        <w:rPr>
          <w:rFonts w:eastAsia="方正仿宋_GBK"/>
          <w:color w:val="auto"/>
          <w:sz w:val="28"/>
          <w:szCs w:val="28"/>
        </w:rPr>
        <w:t xml:space="preserve">，并编写评标报告。</w:t>
      </w:r>
      <w:r>
        <w:rPr>
          <w:rFonts w:hint="eastAsia" w:eastAsia="方正仿宋_GBK"/>
          <w:color w:val="auto"/>
          <w:sz w:val="28"/>
          <w:szCs w:val="28"/>
        </w:rPr>
        <w:t xml:space="preserve">采购人应根据评委会推荐的中标候选人确定中标人。</w:t>
      </w:r>
      <w:r/>
    </w:p>
    <w:p>
      <w:pPr>
        <w:ind w:firstLine="570"/>
        <w:spacing w:line="500" w:lineRule="exact"/>
        <w:rPr>
          <w:rFonts w:hint="eastAsia" w:eastAsia="方正仿宋_GBK"/>
          <w:color w:val="auto"/>
          <w:sz w:val="28"/>
          <w:szCs w:val="28"/>
          <w:highlight w:val="none"/>
        </w:rPr>
      </w:pPr>
      <w:r>
        <w:rPr>
          <w:rFonts w:hint="eastAsia" w:eastAsia="方正仿宋_GBK"/>
          <w:b/>
          <w:bCs/>
          <w:color w:val="auto"/>
          <w:sz w:val="28"/>
          <w:szCs w:val="28"/>
          <w:highlight w:val="none"/>
        </w:rPr>
        <w:t xml:space="preserve">★注：若投标供应商参加本项目一个及以上</w:t>
      </w:r>
      <w:r>
        <w:rPr>
          <w:rFonts w:hint="eastAsia" w:eastAsia="方正仿宋_GBK"/>
          <w:b/>
          <w:bCs/>
          <w:color w:val="auto"/>
          <w:sz w:val="28"/>
          <w:szCs w:val="28"/>
          <w:highlight w:val="none"/>
          <w:lang w:val="en-US" w:eastAsia="zh-CN"/>
        </w:rPr>
        <w:t xml:space="preserve">标包</w:t>
      </w:r>
      <w:r>
        <w:rPr>
          <w:rFonts w:hint="eastAsia" w:eastAsia="方正仿宋_GBK"/>
          <w:b/>
          <w:bCs/>
          <w:color w:val="auto"/>
          <w:sz w:val="28"/>
          <w:szCs w:val="28"/>
          <w:highlight w:val="none"/>
        </w:rPr>
        <w:t xml:space="preserve">的投标，则只能按一</w:t>
      </w:r>
      <w:r>
        <w:rPr>
          <w:rFonts w:hint="eastAsia" w:eastAsia="方正仿宋_GBK"/>
          <w:b/>
          <w:bCs/>
          <w:color w:val="auto"/>
          <w:sz w:val="28"/>
          <w:szCs w:val="28"/>
          <w:highlight w:val="none"/>
          <w:lang w:val="en-US" w:eastAsia="zh-CN"/>
        </w:rPr>
        <w:t xml:space="preserve">标包</w:t>
      </w:r>
      <w:r>
        <w:rPr>
          <w:rFonts w:hint="eastAsia" w:eastAsia="方正仿宋_GBK"/>
          <w:b/>
          <w:bCs/>
          <w:color w:val="auto"/>
          <w:sz w:val="28"/>
          <w:szCs w:val="28"/>
          <w:highlight w:val="none"/>
        </w:rPr>
        <w:t xml:space="preserve">、二</w:t>
      </w:r>
      <w:r>
        <w:rPr>
          <w:rFonts w:hint="eastAsia" w:eastAsia="方正仿宋_GBK"/>
          <w:b/>
          <w:bCs/>
          <w:color w:val="auto"/>
          <w:sz w:val="28"/>
          <w:szCs w:val="28"/>
          <w:highlight w:val="none"/>
          <w:lang w:val="en-US" w:eastAsia="zh-CN"/>
        </w:rPr>
        <w:t xml:space="preserve">标包</w:t>
      </w:r>
      <w:r>
        <w:rPr>
          <w:rFonts w:hint="eastAsia" w:eastAsia="方正仿宋_GBK"/>
          <w:b/>
          <w:bCs/>
          <w:color w:val="auto"/>
          <w:sz w:val="28"/>
          <w:szCs w:val="28"/>
          <w:highlight w:val="none"/>
        </w:rPr>
        <w:t xml:space="preserve">、三</w:t>
      </w:r>
      <w:r>
        <w:rPr>
          <w:rFonts w:hint="eastAsia" w:eastAsia="方正仿宋_GBK"/>
          <w:b/>
          <w:bCs/>
          <w:color w:val="auto"/>
          <w:sz w:val="28"/>
          <w:szCs w:val="28"/>
          <w:highlight w:val="none"/>
          <w:lang w:val="en-US" w:eastAsia="zh-CN"/>
        </w:rPr>
        <w:t xml:space="preserve">标包</w:t>
      </w:r>
      <w:r>
        <w:rPr>
          <w:rFonts w:hint="eastAsia" w:eastAsia="方正仿宋_GBK"/>
          <w:b/>
          <w:bCs/>
          <w:color w:val="auto"/>
          <w:sz w:val="28"/>
          <w:szCs w:val="28"/>
          <w:highlight w:val="none"/>
        </w:rPr>
        <w:t xml:space="preserve">的顺序为前一个</w:t>
      </w:r>
      <w:r>
        <w:rPr>
          <w:rFonts w:hint="eastAsia" w:eastAsia="方正仿宋_GBK"/>
          <w:b/>
          <w:bCs/>
          <w:color w:val="auto"/>
          <w:sz w:val="28"/>
          <w:szCs w:val="28"/>
          <w:highlight w:val="none"/>
          <w:lang w:val="en-US" w:eastAsia="zh-CN"/>
        </w:rPr>
        <w:t xml:space="preserve">标包</w:t>
      </w:r>
      <w:r>
        <w:rPr>
          <w:rFonts w:hint="eastAsia" w:eastAsia="方正仿宋_GBK"/>
          <w:b/>
          <w:bCs/>
          <w:color w:val="auto"/>
          <w:sz w:val="28"/>
          <w:szCs w:val="28"/>
          <w:highlight w:val="none"/>
        </w:rPr>
        <w:t xml:space="preserve">的第一中标候选人，该第一中标候选人可以参与下一</w:t>
      </w:r>
      <w:r>
        <w:rPr>
          <w:rFonts w:hint="eastAsia" w:eastAsia="方正仿宋_GBK"/>
          <w:b/>
          <w:bCs/>
          <w:color w:val="auto"/>
          <w:sz w:val="28"/>
          <w:szCs w:val="28"/>
          <w:highlight w:val="none"/>
          <w:lang w:val="en-US" w:eastAsia="zh-CN"/>
        </w:rPr>
        <w:t xml:space="preserve">标包</w:t>
      </w:r>
      <w:r>
        <w:rPr>
          <w:rFonts w:hint="eastAsia" w:eastAsia="方正仿宋_GBK"/>
          <w:b/>
          <w:bCs/>
          <w:color w:val="auto"/>
          <w:sz w:val="28"/>
          <w:szCs w:val="28"/>
          <w:highlight w:val="none"/>
        </w:rPr>
        <w:t xml:space="preserve">的开标、评标，但不能为第一中标候选人，依次类推（</w:t>
      </w:r>
      <w:r>
        <w:rPr>
          <w:rFonts w:eastAsia="方正仿宋_GBK"/>
          <w:b/>
          <w:bCs/>
          <w:color w:val="auto"/>
          <w:sz w:val="28"/>
          <w:szCs w:val="28"/>
          <w:highlight w:val="none"/>
        </w:rPr>
        <w:t xml:space="preserve">如后开标的</w:t>
      </w:r>
      <w:r>
        <w:rPr>
          <w:rFonts w:hint="eastAsia" w:eastAsia="方正仿宋_GBK"/>
          <w:b/>
          <w:bCs/>
          <w:color w:val="auto"/>
          <w:sz w:val="28"/>
          <w:szCs w:val="28"/>
          <w:highlight w:val="none"/>
          <w:lang w:val="en-US" w:eastAsia="zh-CN"/>
        </w:rPr>
        <w:t xml:space="preserve">标包</w:t>
      </w:r>
      <w:r>
        <w:rPr>
          <w:rFonts w:eastAsia="方正仿宋_GBK"/>
          <w:b/>
          <w:bCs/>
          <w:color w:val="auto"/>
          <w:sz w:val="28"/>
          <w:szCs w:val="28"/>
          <w:highlight w:val="none"/>
        </w:rPr>
        <w:t xml:space="preserve">中第一名在前面的</w:t>
      </w:r>
      <w:r>
        <w:rPr>
          <w:rFonts w:hint="eastAsia" w:eastAsia="方正仿宋_GBK"/>
          <w:b/>
          <w:bCs/>
          <w:color w:val="auto"/>
          <w:sz w:val="28"/>
          <w:szCs w:val="28"/>
          <w:highlight w:val="none"/>
          <w:lang w:val="en-US" w:eastAsia="zh-CN"/>
        </w:rPr>
        <w:t xml:space="preserve">标包</w:t>
      </w:r>
      <w:r>
        <w:rPr>
          <w:rFonts w:eastAsia="方正仿宋_GBK"/>
          <w:b/>
          <w:bCs/>
          <w:color w:val="auto"/>
          <w:sz w:val="28"/>
          <w:szCs w:val="28"/>
          <w:highlight w:val="none"/>
        </w:rPr>
        <w:t xml:space="preserve">中已</w:t>
      </w:r>
      <w:r>
        <w:rPr>
          <w:rFonts w:hint="eastAsia" w:eastAsia="方正仿宋_GBK"/>
          <w:b/>
          <w:bCs/>
          <w:color w:val="auto"/>
          <w:sz w:val="28"/>
          <w:szCs w:val="28"/>
          <w:highlight w:val="none"/>
        </w:rPr>
        <w:t xml:space="preserve">为第一中标候选人的</w:t>
      </w:r>
      <w:r>
        <w:rPr>
          <w:rFonts w:eastAsia="方正仿宋_GBK"/>
          <w:b/>
          <w:bCs/>
          <w:color w:val="auto"/>
          <w:sz w:val="28"/>
          <w:szCs w:val="28"/>
          <w:highlight w:val="none"/>
        </w:rPr>
        <w:t xml:space="preserve">，</w:t>
      </w:r>
      <w:r>
        <w:rPr>
          <w:rFonts w:hint="eastAsia" w:eastAsia="方正仿宋_GBK"/>
          <w:b/>
          <w:bCs/>
          <w:color w:val="auto"/>
          <w:sz w:val="28"/>
          <w:szCs w:val="28"/>
          <w:highlight w:val="none"/>
        </w:rPr>
        <w:t xml:space="preserve">则</w:t>
      </w:r>
      <w:r>
        <w:rPr>
          <w:rFonts w:eastAsia="方正仿宋_GBK"/>
          <w:b/>
          <w:bCs/>
          <w:color w:val="auto"/>
          <w:sz w:val="28"/>
          <w:szCs w:val="28"/>
          <w:highlight w:val="none"/>
        </w:rPr>
        <w:t xml:space="preserve">确定第二名作为</w:t>
      </w:r>
      <w:r>
        <w:rPr>
          <w:rFonts w:hint="eastAsia" w:eastAsia="方正仿宋_GBK"/>
          <w:b/>
          <w:bCs/>
          <w:color w:val="auto"/>
          <w:sz w:val="28"/>
          <w:szCs w:val="28"/>
          <w:highlight w:val="none"/>
        </w:rPr>
        <w:t xml:space="preserve">第一中标候选人</w:t>
      </w:r>
      <w:r>
        <w:rPr>
          <w:rFonts w:eastAsia="方正仿宋_GBK"/>
          <w:b/>
          <w:bCs/>
          <w:color w:val="auto"/>
          <w:sz w:val="28"/>
          <w:szCs w:val="28"/>
          <w:highlight w:val="none"/>
        </w:rPr>
        <w:t xml:space="preserve">，依此类推。</w:t>
      </w:r>
      <w:r>
        <w:rPr>
          <w:rFonts w:hint="eastAsia" w:eastAsia="方正仿宋_GBK"/>
          <w:b/>
          <w:bCs/>
          <w:color w:val="auto"/>
          <w:sz w:val="28"/>
          <w:szCs w:val="28"/>
          <w:highlight w:val="none"/>
        </w:rPr>
        <w:t xml:space="preserve">）</w:t>
      </w:r>
      <w:r/>
    </w:p>
    <w:p>
      <w:pPr>
        <w:ind w:firstLine="557"/>
        <w:spacing w:line="500" w:lineRule="exact"/>
        <w:rPr>
          <w:rFonts w:eastAsia="方正仿宋_GBK"/>
          <w:b/>
          <w:color w:val="auto"/>
          <w:sz w:val="28"/>
          <w:szCs w:val="28"/>
          <w:highlight w:val="none"/>
        </w:rPr>
      </w:pPr>
      <w:r>
        <w:rPr>
          <w:rFonts w:eastAsia="方正仿宋_GBK"/>
          <w:b/>
          <w:color w:val="auto"/>
          <w:sz w:val="28"/>
          <w:szCs w:val="28"/>
          <w:highlight w:val="none"/>
        </w:rPr>
        <w:t xml:space="preserve">（七）公告中标结果</w:t>
      </w:r>
      <w:r/>
    </w:p>
    <w:p>
      <w:pPr>
        <w:ind w:firstLine="570"/>
        <w:spacing w:line="500" w:lineRule="exact"/>
        <w:rPr>
          <w:rFonts w:eastAsia="方正仿宋_GBK"/>
          <w:color w:val="auto"/>
          <w:sz w:val="28"/>
          <w:szCs w:val="28"/>
          <w:highlight w:val="none"/>
        </w:rPr>
      </w:pPr>
      <w:r>
        <w:rPr>
          <w:rFonts w:eastAsia="方正仿宋_GBK"/>
          <w:color w:val="auto"/>
          <w:sz w:val="28"/>
          <w:szCs w:val="28"/>
          <w:highlight w:val="none"/>
        </w:rPr>
        <w:t xml:space="preserve">自确定中标人之日起2个工作日内，在</w:t>
      </w:r>
      <w:r>
        <w:rPr>
          <w:rFonts w:hint="eastAsia" w:eastAsia="方正仿宋_GBK"/>
          <w:color w:val="auto"/>
          <w:sz w:val="28"/>
          <w:szCs w:val="28"/>
          <w:highlight w:val="none"/>
        </w:rPr>
        <w:t xml:space="preserve">江苏政府</w:t>
      </w:r>
      <w:r>
        <w:rPr>
          <w:rFonts w:eastAsia="方正仿宋_GBK"/>
          <w:color w:val="auto"/>
          <w:sz w:val="28"/>
          <w:szCs w:val="28"/>
          <w:highlight w:val="none"/>
        </w:rPr>
        <w:t xml:space="preserve">采购网公告中标结果，公告期限为1个工作日。</w:t>
      </w:r>
      <w:r/>
    </w:p>
    <w:p>
      <w:pPr>
        <w:ind w:firstLine="562"/>
        <w:spacing w:line="500" w:lineRule="exact"/>
        <w:rPr>
          <w:rFonts w:eastAsia="方正仿宋_GBK"/>
          <w:b/>
          <w:bCs/>
          <w:color w:val="auto"/>
          <w:sz w:val="28"/>
          <w:szCs w:val="28"/>
          <w:highlight w:val="none"/>
        </w:rPr>
      </w:pPr>
      <w:r>
        <w:rPr>
          <w:rFonts w:eastAsia="方正仿宋_GBK"/>
          <w:b/>
          <w:color w:val="auto"/>
          <w:sz w:val="28"/>
          <w:szCs w:val="28"/>
          <w:highlight w:val="none"/>
        </w:rPr>
        <w:t xml:space="preserve">（</w:t>
      </w:r>
      <w:r>
        <w:rPr>
          <w:rFonts w:hint="eastAsia" w:eastAsia="方正仿宋_GBK"/>
          <w:b/>
          <w:bCs/>
          <w:color w:val="auto"/>
          <w:sz w:val="28"/>
          <w:szCs w:val="28"/>
          <w:highlight w:val="none"/>
        </w:rPr>
        <w:t xml:space="preserve">八</w:t>
      </w:r>
      <w:r>
        <w:rPr>
          <w:rFonts w:eastAsia="方正仿宋_GBK"/>
          <w:b/>
          <w:color w:val="auto"/>
          <w:sz w:val="28"/>
          <w:szCs w:val="28"/>
          <w:highlight w:val="none"/>
        </w:rPr>
        <w:t xml:space="preserve">）</w:t>
      </w:r>
      <w:r>
        <w:rPr>
          <w:rFonts w:eastAsia="方正仿宋_GBK"/>
          <w:b/>
          <w:bCs/>
          <w:color w:val="auto"/>
          <w:sz w:val="28"/>
          <w:szCs w:val="28"/>
          <w:highlight w:val="none"/>
        </w:rPr>
        <w:t xml:space="preserve">发放中标通知书</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公告中标结果的同时，</w:t>
      </w:r>
      <w:r>
        <w:rPr>
          <w:rFonts w:hint="eastAsia" w:eastAsia="方正仿宋_GBK"/>
          <w:color w:val="auto"/>
          <w:sz w:val="28"/>
          <w:szCs w:val="28"/>
          <w:highlight w:val="none"/>
          <w:lang w:val="en-US" w:eastAsia="zh-CN"/>
        </w:rPr>
        <w:t xml:space="preserve">采购人</w:t>
      </w:r>
      <w:r>
        <w:rPr>
          <w:rFonts w:eastAsia="方正仿宋_GBK"/>
          <w:bCs/>
          <w:color w:val="auto"/>
          <w:sz w:val="28"/>
          <w:szCs w:val="28"/>
          <w:highlight w:val="none"/>
        </w:rPr>
        <w:t xml:space="preserve">向中标供应商发放中标通知书</w:t>
      </w:r>
      <w:r>
        <w:rPr>
          <w:rFonts w:hint="eastAsia" w:eastAsia="方正仿宋_GBK"/>
          <w:bCs/>
          <w:color w:val="auto"/>
          <w:sz w:val="28"/>
          <w:szCs w:val="28"/>
          <w:highlight w:val="none"/>
        </w:rPr>
        <w:t xml:space="preserve">。</w:t>
      </w:r>
      <w:r>
        <w:rPr>
          <w:rFonts w:hint="eastAsia" w:eastAsia="方正仿宋_GBK"/>
          <w:color w:val="auto"/>
          <w:sz w:val="28"/>
          <w:szCs w:val="28"/>
          <w:highlight w:val="none"/>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70"/>
        <w:spacing w:line="500" w:lineRule="exact"/>
        <w:rPr>
          <w:rFonts w:eastAsia="方正仿宋_GBK"/>
          <w:color w:val="auto"/>
          <w:sz w:val="28"/>
          <w:szCs w:val="28"/>
          <w:highlight w:val="none"/>
        </w:rPr>
      </w:pPr>
      <w:r>
        <w:rPr>
          <w:rFonts w:eastAsia="方正仿宋_GBK"/>
          <w:color w:val="auto"/>
          <w:sz w:val="28"/>
          <w:szCs w:val="28"/>
          <w:highlight w:val="none"/>
        </w:rPr>
        <w:t xml:space="preserve">中标通知书发出后，采购人不得违法改变中标结果，中标供应商无正当理由不得放弃中标。</w:t>
      </w:r>
      <w:r/>
    </w:p>
    <w:p>
      <w:pPr>
        <w:spacing w:line="500" w:lineRule="exact"/>
        <w:rPr>
          <w:rFonts w:hint="eastAsia" w:eastAsia="方正仿宋_GBK"/>
          <w:color w:val="auto"/>
          <w:sz w:val="28"/>
          <w:szCs w:val="28"/>
          <w:highlight w:val="none"/>
        </w:rPr>
      </w:pPr>
      <w:r>
        <w:rPr>
          <w:rFonts w:hint="eastAsia" w:eastAsia="方正仿宋_GBK"/>
          <w:b/>
          <w:color w:val="auto"/>
          <w:sz w:val="28"/>
          <w:szCs w:val="28"/>
          <w:highlight w:val="none"/>
        </w:rPr>
        <w:t xml:space="preserve">签订合同时请</w:t>
      </w:r>
      <w:r>
        <w:rPr>
          <w:rFonts w:eastAsia="方正仿宋_GBK"/>
          <w:b/>
          <w:color w:val="auto"/>
          <w:sz w:val="28"/>
          <w:szCs w:val="28"/>
          <w:highlight w:val="none"/>
        </w:rPr>
        <w:t xml:space="preserve">中标供应商提供</w:t>
      </w:r>
      <w:r>
        <w:rPr>
          <w:rFonts w:hint="eastAsia" w:eastAsia="方正仿宋_GBK"/>
          <w:b/>
          <w:color w:val="auto"/>
          <w:sz w:val="28"/>
          <w:szCs w:val="28"/>
          <w:highlight w:val="none"/>
          <w:lang w:val="en-US" w:eastAsia="zh-CN"/>
        </w:rPr>
        <w:t xml:space="preserve">一</w:t>
      </w:r>
      <w:r>
        <w:rPr>
          <w:rFonts w:hint="eastAsia" w:eastAsia="方正仿宋_GBK"/>
          <w:b/>
          <w:color w:val="auto"/>
          <w:sz w:val="28"/>
          <w:szCs w:val="28"/>
          <w:highlight w:val="none"/>
        </w:rPr>
        <w:t xml:space="preserve">正</w:t>
      </w:r>
      <w:r>
        <w:rPr>
          <w:rFonts w:hint="eastAsia" w:eastAsia="方正仿宋_GBK"/>
          <w:b/>
          <w:color w:val="auto"/>
          <w:sz w:val="28"/>
          <w:szCs w:val="28"/>
          <w:highlight w:val="none"/>
          <w:lang w:val="en-US" w:eastAsia="zh-CN"/>
        </w:rPr>
        <w:t xml:space="preserve">二</w:t>
      </w:r>
      <w:r>
        <w:rPr>
          <w:rFonts w:hint="eastAsia" w:eastAsia="方正仿宋_GBK"/>
          <w:b/>
          <w:color w:val="auto"/>
          <w:sz w:val="28"/>
          <w:szCs w:val="28"/>
          <w:highlight w:val="none"/>
        </w:rPr>
        <w:t xml:space="preserve">副</w:t>
      </w:r>
      <w:r>
        <w:rPr>
          <w:rFonts w:eastAsia="方正仿宋_GBK"/>
          <w:b/>
          <w:color w:val="auto"/>
          <w:sz w:val="28"/>
          <w:szCs w:val="28"/>
          <w:highlight w:val="none"/>
        </w:rPr>
        <w:t xml:space="preserve">纸质版投标文件至</w:t>
      </w:r>
      <w:r>
        <w:rPr>
          <w:rFonts w:hint="eastAsia" w:eastAsia="方正仿宋_GBK"/>
          <w:b/>
          <w:color w:val="auto"/>
          <w:sz w:val="28"/>
          <w:szCs w:val="28"/>
          <w:highlight w:val="none"/>
        </w:rPr>
        <w:t xml:space="preserve">采购人处</w:t>
      </w:r>
      <w:r>
        <w:rPr>
          <w:rFonts w:eastAsia="方正仿宋_GBK"/>
          <w:b/>
          <w:color w:val="auto"/>
          <w:sz w:val="28"/>
          <w:szCs w:val="28"/>
          <w:highlight w:val="none"/>
        </w:rPr>
        <w:t xml:space="preserve">。</w:t>
      </w:r>
      <w:r/>
    </w:p>
    <w:p>
      <w:pPr>
        <w:jc w:val="center"/>
        <w:spacing w:line="500" w:lineRule="exact"/>
        <w:rPr>
          <w:rFonts w:hint="eastAsia" w:ascii="方正小标宋_GBK" w:hAnsi="宋体" w:eastAsia="方正小标宋_GBK"/>
          <w:bCs/>
          <w:color w:val="auto"/>
          <w:sz w:val="36"/>
          <w:szCs w:val="36"/>
          <w:highlight w:val="none"/>
        </w:rPr>
        <w:outlineLvl w:val="0"/>
      </w:pPr>
      <w:r>
        <w:rPr>
          <w:rFonts w:hint="eastAsia" w:ascii="仿宋_GB2312" w:hAnsi="宋体" w:eastAsia="仿宋_GB2312"/>
          <w:b/>
          <w:color w:val="auto"/>
          <w:sz w:val="36"/>
          <w:szCs w:val="36"/>
          <w:highlight w:val="none"/>
        </w:rPr>
        <w:br w:type="page" w:clear="all"/>
      </w:r>
      <w:r>
        <w:rPr>
          <w:rFonts w:hint="eastAsia" w:ascii="方正小标宋_GBK" w:hAnsi="宋体" w:eastAsia="方正小标宋_GBK"/>
          <w:bCs/>
          <w:color w:val="auto"/>
          <w:sz w:val="36"/>
          <w:szCs w:val="36"/>
          <w:highlight w:val="none"/>
        </w:rPr>
        <w:t xml:space="preserve">第五部分  投标文件格式</w:t>
      </w:r>
      <w:r/>
    </w:p>
    <w:p>
      <w:pPr>
        <w:ind w:firstLine="560"/>
        <w:spacing w:line="500" w:lineRule="exact"/>
        <w:rPr>
          <w:rFonts w:eastAsia="方正仿宋_GBK"/>
          <w:color w:val="auto"/>
          <w:sz w:val="28"/>
          <w:szCs w:val="28"/>
          <w:highlight w:val="none"/>
          <w:lang w:val="zh-CN"/>
        </w:rPr>
      </w:pPr>
      <w:r>
        <w:rPr>
          <w:rFonts w:hint="eastAsia" w:eastAsia="方正仿宋_GBK"/>
          <w:color w:val="auto"/>
          <w:sz w:val="28"/>
          <w:szCs w:val="28"/>
          <w:highlight w:val="none"/>
          <w:lang w:val="zh-CN"/>
        </w:rPr>
        <w:t xml:space="preserve">1</w:t>
      </w:r>
      <w:r>
        <w:rPr>
          <w:rFonts w:eastAsia="方正仿宋_GBK"/>
          <w:color w:val="auto"/>
          <w:sz w:val="28"/>
          <w:szCs w:val="28"/>
          <w:highlight w:val="none"/>
          <w:lang w:val="zh-CN"/>
        </w:rPr>
        <w:t xml:space="preserve">.</w:t>
      </w:r>
      <w:r>
        <w:rPr>
          <w:rFonts w:hint="eastAsia" w:eastAsia="方正仿宋_GBK"/>
          <w:color w:val="auto"/>
          <w:sz w:val="28"/>
          <w:szCs w:val="28"/>
          <w:highlight w:val="none"/>
        </w:rPr>
        <w:t xml:space="preserve">投标人符合《中华人民共和国政府采购法》第二十二条规定条件的声明函</w:t>
      </w:r>
      <w:r>
        <w:rPr>
          <w:rFonts w:eastAsia="方正仿宋_GBK"/>
          <w:color w:val="auto"/>
          <w:sz w:val="28"/>
          <w:szCs w:val="28"/>
          <w:highlight w:val="none"/>
          <w:lang w:val="zh-CN"/>
        </w:rPr>
        <w:t xml:space="preserve">（格式见附件1）</w:t>
      </w:r>
      <w:r>
        <w:rPr>
          <w:rFonts w:hint="eastAsia" w:eastAsia="方正仿宋_GBK"/>
          <w:color w:val="auto"/>
          <w:sz w:val="28"/>
          <w:szCs w:val="28"/>
          <w:highlight w:val="none"/>
          <w:lang w:val="zh-CN"/>
        </w:rPr>
        <w:t xml:space="preserve">（如</w:t>
      </w:r>
      <w:r>
        <w:rPr>
          <w:rFonts w:eastAsia="方正仿宋_GBK"/>
          <w:color w:val="auto"/>
          <w:sz w:val="28"/>
          <w:szCs w:val="28"/>
          <w:highlight w:val="none"/>
          <w:lang w:val="zh-CN"/>
        </w:rPr>
        <w:t xml:space="preserve">分公司参加投标的，另需</w:t>
      </w:r>
      <w:r>
        <w:rPr>
          <w:rFonts w:hint="eastAsia" w:eastAsia="方正仿宋_GBK"/>
          <w:color w:val="auto"/>
          <w:sz w:val="28"/>
          <w:szCs w:val="28"/>
          <w:highlight w:val="none"/>
          <w:lang w:val="zh-CN"/>
        </w:rPr>
        <w:t xml:space="preserve">提供</w:t>
      </w:r>
      <w:r>
        <w:rPr>
          <w:rFonts w:eastAsia="方正仿宋_GBK"/>
          <w:color w:val="auto"/>
          <w:sz w:val="28"/>
          <w:szCs w:val="28"/>
          <w:highlight w:val="none"/>
          <w:lang w:val="zh-CN"/>
        </w:rPr>
        <w:t xml:space="preserve">总公司的授权</w:t>
      </w:r>
      <w:r>
        <w:rPr>
          <w:rFonts w:hint="eastAsia" w:eastAsia="方正仿宋_GBK"/>
          <w:color w:val="auto"/>
          <w:sz w:val="28"/>
          <w:szCs w:val="28"/>
          <w:highlight w:val="none"/>
          <w:lang w:val="zh-CN"/>
        </w:rPr>
        <w:t xml:space="preserve">证明）。</w:t>
      </w:r>
      <w:r/>
    </w:p>
    <w:p>
      <w:pPr>
        <w:ind w:firstLine="560"/>
        <w:spacing w:line="500" w:lineRule="exact"/>
        <w:rPr>
          <w:rFonts w:eastAsia="方正仿宋_GBK"/>
          <w:color w:val="auto"/>
          <w:sz w:val="28"/>
          <w:szCs w:val="28"/>
          <w:highlight w:val="none"/>
          <w:lang w:val="zh-CN"/>
        </w:rPr>
      </w:pPr>
      <w:r>
        <w:rPr>
          <w:rFonts w:hint="eastAsia" w:eastAsia="方正仿宋_GBK"/>
          <w:color w:val="auto"/>
          <w:sz w:val="28"/>
          <w:szCs w:val="28"/>
          <w:highlight w:val="none"/>
          <w:lang w:val="zh-CN"/>
        </w:rPr>
        <w:t xml:space="preserve">2</w:t>
      </w:r>
      <w:r>
        <w:rPr>
          <w:rFonts w:eastAsia="方正仿宋_GBK"/>
          <w:color w:val="auto"/>
          <w:sz w:val="28"/>
          <w:szCs w:val="28"/>
          <w:highlight w:val="none"/>
          <w:lang w:val="zh-CN"/>
        </w:rPr>
        <w:t xml:space="preserve">.法定代表人身份证明书（格式见附件2）</w:t>
      </w:r>
      <w:r>
        <w:rPr>
          <w:rFonts w:hint="eastAsia" w:eastAsia="方正仿宋_GBK"/>
          <w:color w:val="auto"/>
          <w:sz w:val="28"/>
          <w:szCs w:val="28"/>
          <w:highlight w:val="none"/>
          <w:lang w:val="zh-CN"/>
        </w:rPr>
        <w:t xml:space="preserve">、法人或者其他组织的营业执照等证明文件，自然人参加的提供身份证明。</w:t>
      </w:r>
      <w:r/>
    </w:p>
    <w:p>
      <w:pPr>
        <w:ind w:firstLine="560"/>
        <w:spacing w:line="500" w:lineRule="exact"/>
        <w:rPr>
          <w:rFonts w:eastAsia="方正仿宋_GBK"/>
          <w:color w:val="auto"/>
          <w:sz w:val="28"/>
          <w:szCs w:val="28"/>
          <w:highlight w:val="none"/>
          <w:lang w:val="zh-CN"/>
        </w:rPr>
      </w:pPr>
      <w:r>
        <w:rPr>
          <w:rFonts w:hint="eastAsia" w:eastAsia="方正仿宋_GBK"/>
          <w:color w:val="auto"/>
          <w:sz w:val="28"/>
          <w:szCs w:val="28"/>
          <w:highlight w:val="none"/>
          <w:lang w:val="zh-CN"/>
        </w:rPr>
        <w:t xml:space="preserve">3</w:t>
      </w:r>
      <w:r>
        <w:rPr>
          <w:rFonts w:eastAsia="方正仿宋_GBK"/>
          <w:color w:val="auto"/>
          <w:sz w:val="28"/>
          <w:szCs w:val="28"/>
          <w:highlight w:val="none"/>
          <w:lang w:val="zh-CN"/>
        </w:rPr>
        <w:t xml:space="preserve">.法定代表人授权委托书原件（格式见附件3</w:t>
      </w:r>
      <w:r>
        <w:rPr>
          <w:rFonts w:hint="eastAsia" w:eastAsia="方正仿宋_GBK"/>
          <w:color w:val="auto"/>
          <w:sz w:val="28"/>
          <w:szCs w:val="28"/>
          <w:highlight w:val="none"/>
          <w:lang w:val="zh-CN"/>
        </w:rPr>
        <w:t xml:space="preserve">，法定代表人参加的，无需提供授权委托书</w:t>
      </w:r>
      <w:r>
        <w:rPr>
          <w:rFonts w:eastAsia="方正仿宋_GBK"/>
          <w:color w:val="auto"/>
          <w:sz w:val="28"/>
          <w:szCs w:val="28"/>
          <w:highlight w:val="none"/>
          <w:lang w:val="zh-CN"/>
        </w:rPr>
        <w:t xml:space="preserve">），</w:t>
      </w:r>
      <w:r>
        <w:rPr>
          <w:rFonts w:hint="eastAsia" w:eastAsia="方正仿宋_GBK"/>
          <w:color w:val="auto"/>
          <w:sz w:val="28"/>
          <w:szCs w:val="28"/>
          <w:highlight w:val="none"/>
          <w:lang w:val="zh-CN"/>
        </w:rPr>
        <w:t xml:space="preserve">投标</w:t>
      </w:r>
      <w:r>
        <w:rPr>
          <w:rFonts w:eastAsia="方正仿宋_GBK"/>
          <w:color w:val="auto"/>
          <w:sz w:val="28"/>
          <w:szCs w:val="28"/>
          <w:highlight w:val="none"/>
          <w:lang w:val="zh-CN"/>
        </w:rPr>
        <w:t xml:space="preserve">代表本人身份证复印件</w:t>
      </w:r>
      <w:r>
        <w:rPr>
          <w:rFonts w:hint="eastAsia" w:eastAsia="方正仿宋_GBK"/>
          <w:color w:val="auto"/>
          <w:sz w:val="28"/>
          <w:szCs w:val="28"/>
          <w:highlight w:val="none"/>
          <w:lang w:val="zh-CN"/>
        </w:rPr>
        <w:t xml:space="preserve">。</w:t>
      </w:r>
      <w:r/>
    </w:p>
    <w:p>
      <w:pPr>
        <w:ind w:firstLine="560"/>
        <w:spacing w:line="500" w:lineRule="exact"/>
        <w:rPr>
          <w:rFonts w:eastAsia="方正仿宋_GBK"/>
          <w:color w:val="auto"/>
          <w:sz w:val="28"/>
          <w:szCs w:val="28"/>
          <w:highlight w:val="none"/>
          <w:lang w:val="zh-CN"/>
        </w:rPr>
      </w:pPr>
      <w:r>
        <w:rPr>
          <w:rFonts w:hint="eastAsia" w:eastAsia="方正仿宋_GBK"/>
          <w:color w:val="auto"/>
          <w:sz w:val="28"/>
          <w:szCs w:val="28"/>
          <w:highlight w:val="none"/>
        </w:rPr>
        <w:t xml:space="preserve">4.</w:t>
      </w:r>
      <w:r>
        <w:rPr>
          <w:rFonts w:hint="eastAsia" w:eastAsia="方正仿宋_GBK"/>
          <w:color w:val="auto"/>
          <w:sz w:val="28"/>
          <w:szCs w:val="28"/>
          <w:highlight w:val="none"/>
          <w:lang w:val="zh-CN"/>
        </w:rPr>
        <w:t xml:space="preserve">供应商信用承诺书（格式见附件</w:t>
      </w:r>
      <w:r>
        <w:rPr>
          <w:rFonts w:eastAsia="方正仿宋_GBK"/>
          <w:color w:val="auto"/>
          <w:sz w:val="28"/>
          <w:szCs w:val="28"/>
          <w:highlight w:val="none"/>
        </w:rPr>
        <w:t xml:space="preserve">4</w:t>
      </w:r>
      <w:r>
        <w:rPr>
          <w:rFonts w:hint="eastAsia" w:eastAsia="方正仿宋_GBK"/>
          <w:color w:val="auto"/>
          <w:sz w:val="28"/>
          <w:szCs w:val="28"/>
          <w:highlight w:val="none"/>
          <w:lang w:val="zh-CN"/>
        </w:rPr>
        <w:t xml:space="preserve">）。</w:t>
      </w:r>
      <w:r/>
    </w:p>
    <w:p>
      <w:pPr>
        <w:ind w:firstLine="560"/>
        <w:spacing w:line="500" w:lineRule="exact"/>
        <w:rPr>
          <w:rFonts w:hint="eastAsia" w:eastAsia="方正仿宋_GBK"/>
          <w:color w:val="auto"/>
          <w:sz w:val="28"/>
          <w:szCs w:val="28"/>
          <w:highlight w:val="none"/>
          <w:lang w:val="zh-CN"/>
        </w:rPr>
      </w:pPr>
      <w:r>
        <w:rPr>
          <w:rFonts w:hint="eastAsia" w:eastAsia="方正仿宋_GBK"/>
          <w:color w:val="auto"/>
          <w:sz w:val="28"/>
          <w:szCs w:val="28"/>
          <w:highlight w:val="none"/>
          <w:lang w:val="zh-CN"/>
        </w:rPr>
        <w:t xml:space="preserve">5</w:t>
      </w:r>
      <w:r>
        <w:rPr>
          <w:rFonts w:eastAsia="方正仿宋_GBK"/>
          <w:color w:val="auto"/>
          <w:sz w:val="28"/>
          <w:szCs w:val="28"/>
          <w:highlight w:val="none"/>
          <w:lang w:val="zh-CN"/>
        </w:rPr>
        <w:t xml:space="preserve">.</w:t>
      </w:r>
      <w:r>
        <w:rPr>
          <w:rFonts w:hint="eastAsia" w:eastAsia="方正仿宋_GBK"/>
          <w:color w:val="auto"/>
          <w:sz w:val="28"/>
          <w:szCs w:val="28"/>
          <w:highlight w:val="none"/>
          <w:lang w:val="zh-CN"/>
        </w:rPr>
        <w:t xml:space="preserve">投标函</w:t>
      </w:r>
      <w:r>
        <w:rPr>
          <w:rFonts w:eastAsia="方正仿宋_GBK"/>
          <w:color w:val="auto"/>
          <w:sz w:val="28"/>
          <w:szCs w:val="28"/>
          <w:highlight w:val="none"/>
          <w:lang w:val="zh-CN"/>
        </w:rPr>
        <w:t xml:space="preserve">（</w:t>
      </w:r>
      <w:r>
        <w:rPr>
          <w:rFonts w:hint="eastAsia" w:eastAsia="方正仿宋_GBK"/>
          <w:color w:val="auto"/>
          <w:sz w:val="28"/>
          <w:szCs w:val="28"/>
          <w:highlight w:val="none"/>
          <w:lang w:val="zh-CN"/>
        </w:rPr>
        <w:t xml:space="preserve">格式</w:t>
      </w:r>
      <w:r>
        <w:rPr>
          <w:rFonts w:eastAsia="方正仿宋_GBK"/>
          <w:color w:val="auto"/>
          <w:sz w:val="28"/>
          <w:szCs w:val="28"/>
          <w:highlight w:val="none"/>
          <w:lang w:val="zh-CN"/>
        </w:rPr>
        <w:t xml:space="preserve">见附件</w:t>
      </w:r>
      <w:r>
        <w:rPr>
          <w:rFonts w:hint="eastAsia" w:eastAsia="方正仿宋_GBK"/>
          <w:color w:val="auto"/>
          <w:sz w:val="28"/>
          <w:szCs w:val="28"/>
          <w:highlight w:val="none"/>
          <w:lang w:val="zh-CN"/>
        </w:rPr>
        <w:t xml:space="preserve">5</w:t>
      </w:r>
      <w:r>
        <w:rPr>
          <w:rFonts w:eastAsia="方正仿宋_GBK"/>
          <w:color w:val="auto"/>
          <w:sz w:val="28"/>
          <w:szCs w:val="28"/>
          <w:highlight w:val="none"/>
          <w:lang w:val="zh-CN"/>
        </w:rPr>
        <w:t xml:space="preserve">）</w:t>
      </w:r>
      <w:r>
        <w:rPr>
          <w:rFonts w:hint="eastAsia" w:eastAsia="方正仿宋_GBK"/>
          <w:color w:val="auto"/>
          <w:sz w:val="28"/>
          <w:szCs w:val="28"/>
          <w:highlight w:val="none"/>
          <w:lang w:val="zh-CN"/>
        </w:rPr>
        <w:t xml:space="preserve">。</w:t>
      </w:r>
      <w:r/>
    </w:p>
    <w:p>
      <w:pPr>
        <w:ind w:firstLine="560"/>
        <w:spacing w:line="500" w:lineRule="exact"/>
        <w:rPr>
          <w:rFonts w:hint="eastAsia" w:eastAsia="方正仿宋_GBK"/>
          <w:color w:val="auto"/>
          <w:sz w:val="28"/>
          <w:szCs w:val="28"/>
          <w:highlight w:val="none"/>
          <w:lang w:eastAsia="zh-CN"/>
        </w:rPr>
      </w:pPr>
      <w:r>
        <w:rPr>
          <w:rFonts w:eastAsia="方正仿宋_GBK"/>
          <w:color w:val="auto"/>
          <w:sz w:val="28"/>
          <w:szCs w:val="28"/>
          <w:highlight w:val="none"/>
        </w:rPr>
        <w:t xml:space="preserve">6</w:t>
      </w:r>
      <w:r>
        <w:rPr>
          <w:rFonts w:eastAsia="方正仿宋_GBK"/>
          <w:color w:val="auto"/>
          <w:sz w:val="28"/>
          <w:szCs w:val="28"/>
          <w:highlight w:val="none"/>
          <w:lang w:val="zh-CN"/>
        </w:rPr>
        <w:t xml:space="preserve">.</w:t>
      </w:r>
      <w:r>
        <w:rPr>
          <w:rFonts w:ascii="Times New Roman" w:hAnsi="Times New Roman" w:eastAsia="方正仿宋_GBK" w:cs="Times New Roman"/>
          <w:color w:val="auto"/>
          <w:sz w:val="28"/>
          <w:szCs w:val="28"/>
          <w:lang w:val="zh-CN"/>
        </w:rPr>
        <w:t xml:space="preserve">提供检测机构名录的查询网址及网上截图</w:t>
      </w:r>
      <w:r>
        <w:rPr>
          <w:rFonts w:hint="eastAsia" w:eastAsia="方正仿宋_GBK"/>
          <w:color w:val="auto"/>
          <w:sz w:val="28"/>
          <w:szCs w:val="28"/>
          <w:highlight w:val="none"/>
        </w:rPr>
        <w:t xml:space="preserve">（加盖单位公章）</w:t>
      </w:r>
      <w:r>
        <w:rPr>
          <w:rFonts w:hint="eastAsia" w:eastAsia="方正仿宋_GBK"/>
          <w:color w:val="auto"/>
          <w:sz w:val="28"/>
          <w:szCs w:val="28"/>
          <w:highlight w:val="none"/>
          <w:lang w:eastAsia="zh-CN"/>
        </w:rPr>
        <w:t xml:space="preserve">。</w:t>
      </w:r>
      <w:r/>
    </w:p>
    <w:p>
      <w:pPr>
        <w:ind w:firstLine="560"/>
        <w:spacing w:line="500" w:lineRule="exact"/>
        <w:rPr>
          <w:rFonts w:eastAsia="方正仿宋_GBK"/>
          <w:bCs/>
          <w:color w:val="auto"/>
          <w:sz w:val="28"/>
          <w:szCs w:val="28"/>
          <w:highlight w:val="none"/>
          <w:lang w:val="zh-CN"/>
        </w:rPr>
      </w:pPr>
      <w:r>
        <w:rPr>
          <w:rFonts w:hint="eastAsia" w:eastAsia="方正仿宋_GBK"/>
          <w:bCs/>
          <w:color w:val="auto"/>
          <w:sz w:val="28"/>
          <w:szCs w:val="28"/>
          <w:highlight w:val="none"/>
          <w:lang w:val="en-US" w:eastAsia="zh-CN"/>
        </w:rPr>
        <w:t xml:space="preserve">7.</w:t>
      </w:r>
      <w:r>
        <w:rPr>
          <w:rFonts w:eastAsia="方正仿宋_GBK"/>
          <w:bCs/>
          <w:color w:val="auto"/>
          <w:sz w:val="28"/>
          <w:szCs w:val="28"/>
          <w:highlight w:val="none"/>
          <w:lang w:val="zh-CN"/>
        </w:rPr>
        <w:t xml:space="preserve">商务部分正负偏离表（格式见附件6）</w:t>
      </w:r>
      <w:r>
        <w:rPr>
          <w:rFonts w:hint="eastAsia" w:eastAsia="方正仿宋_GBK"/>
          <w:bCs/>
          <w:color w:val="auto"/>
          <w:sz w:val="28"/>
          <w:szCs w:val="28"/>
          <w:highlight w:val="none"/>
          <w:lang w:val="zh-CN"/>
        </w:rPr>
        <w:t xml:space="preserve">、</w:t>
      </w:r>
      <w:r>
        <w:rPr>
          <w:rFonts w:eastAsia="方正仿宋_GBK"/>
          <w:bCs/>
          <w:color w:val="auto"/>
          <w:sz w:val="28"/>
          <w:szCs w:val="28"/>
          <w:highlight w:val="none"/>
          <w:lang w:val="zh-CN"/>
        </w:rPr>
        <w:t xml:space="preserve">技术部分正负偏离表（格式见附件7）</w:t>
      </w:r>
      <w:r>
        <w:rPr>
          <w:rFonts w:hint="eastAsia" w:eastAsia="方正仿宋_GBK"/>
          <w:bCs/>
          <w:color w:val="auto"/>
          <w:sz w:val="28"/>
          <w:szCs w:val="28"/>
          <w:highlight w:val="none"/>
          <w:lang w:val="zh-CN"/>
        </w:rPr>
        <w:t xml:space="preserve">。</w:t>
      </w:r>
      <w:r/>
    </w:p>
    <w:p>
      <w:pPr>
        <w:ind w:firstLine="560"/>
        <w:spacing w:line="500" w:lineRule="exact"/>
        <w:rPr>
          <w:rFonts w:eastAsia="方正仿宋_GBK"/>
          <w:bCs/>
          <w:color w:val="auto"/>
          <w:sz w:val="28"/>
          <w:szCs w:val="28"/>
          <w:highlight w:val="none"/>
          <w:lang w:val="zh-CN"/>
        </w:rPr>
      </w:pPr>
      <w:r>
        <w:rPr>
          <w:rFonts w:hint="eastAsia" w:eastAsia="方正仿宋_GBK"/>
          <w:bCs/>
          <w:color w:val="auto"/>
          <w:sz w:val="28"/>
          <w:szCs w:val="28"/>
          <w:highlight w:val="none"/>
          <w:lang w:val="zh-CN"/>
        </w:rPr>
        <w:t xml:space="preserve">填制正负偏离表，完全响应的，请以空白表列示。不完全响应的，必须在偏离表中列示；列示不全的，视同故意隐瞒。</w:t>
      </w:r>
      <w:r/>
    </w:p>
    <w:p>
      <w:pPr>
        <w:ind w:firstLine="560"/>
        <w:spacing w:line="500" w:lineRule="exact"/>
        <w:rPr>
          <w:rFonts w:eastAsia="方正仿宋_GBK"/>
          <w:color w:val="auto"/>
          <w:sz w:val="28"/>
          <w:szCs w:val="28"/>
          <w:highlight w:val="none"/>
          <w:lang w:val="zh-CN"/>
        </w:rPr>
      </w:pPr>
      <w:r>
        <w:rPr>
          <w:rFonts w:hint="eastAsia" w:eastAsia="方正仿宋_GBK"/>
          <w:color w:val="auto"/>
          <w:sz w:val="28"/>
          <w:szCs w:val="28"/>
          <w:highlight w:val="none"/>
          <w:lang w:val="en-US" w:eastAsia="zh-CN"/>
        </w:rPr>
        <w:t xml:space="preserve">8</w:t>
      </w:r>
      <w:r>
        <w:rPr>
          <w:rFonts w:eastAsia="方正仿宋_GBK"/>
          <w:color w:val="auto"/>
          <w:sz w:val="28"/>
          <w:szCs w:val="28"/>
          <w:highlight w:val="none"/>
          <w:lang w:val="zh-CN"/>
        </w:rPr>
        <w:t xml:space="preserve">.开标一览表（格式见</w:t>
      </w:r>
      <w:r>
        <w:rPr>
          <w:rFonts w:hint="eastAsia" w:eastAsia="方正仿宋_GBK"/>
          <w:color w:val="auto"/>
          <w:sz w:val="28"/>
          <w:szCs w:val="28"/>
          <w:highlight w:val="none"/>
        </w:rPr>
        <w:t xml:space="preserve">“苏采云”</w:t>
      </w:r>
      <w:r>
        <w:rPr>
          <w:rFonts w:eastAsia="方正仿宋_GBK"/>
          <w:color w:val="auto"/>
          <w:sz w:val="28"/>
          <w:szCs w:val="28"/>
          <w:highlight w:val="none"/>
          <w:lang w:val="zh-CN"/>
        </w:rPr>
        <w:t xml:space="preserve">系统</w:t>
      </w:r>
      <w:r>
        <w:rPr>
          <w:rFonts w:hint="eastAsia" w:eastAsia="方正仿宋_GBK"/>
          <w:color w:val="auto"/>
          <w:sz w:val="28"/>
          <w:szCs w:val="28"/>
          <w:highlight w:val="none"/>
          <w:lang w:val="zh-CN"/>
        </w:rPr>
        <w:t xml:space="preserve">内</w:t>
      </w:r>
      <w:r>
        <w:rPr>
          <w:rFonts w:eastAsia="方正仿宋_GBK"/>
          <w:color w:val="auto"/>
          <w:sz w:val="28"/>
          <w:szCs w:val="28"/>
          <w:highlight w:val="none"/>
          <w:lang w:val="zh-CN"/>
        </w:rPr>
        <w:t xml:space="preserve">电子投标(响应)文件</w:t>
      </w:r>
      <w:r>
        <w:rPr>
          <w:rFonts w:hint="eastAsia" w:eastAsia="方正仿宋_GBK"/>
          <w:color w:val="auto"/>
          <w:sz w:val="28"/>
          <w:szCs w:val="28"/>
          <w:highlight w:val="none"/>
          <w:lang w:val="zh-CN"/>
        </w:rPr>
        <w:t xml:space="preserve">中表式</w:t>
      </w:r>
      <w:r>
        <w:rPr>
          <w:rFonts w:eastAsia="方正仿宋_GBK"/>
          <w:color w:val="auto"/>
          <w:sz w:val="28"/>
          <w:szCs w:val="28"/>
          <w:highlight w:val="none"/>
          <w:lang w:val="zh-CN"/>
        </w:rPr>
        <w:t xml:space="preserve">）</w:t>
      </w:r>
      <w:r>
        <w:rPr>
          <w:rFonts w:hint="eastAsia" w:eastAsia="方正仿宋_GBK"/>
          <w:color w:val="auto"/>
          <w:sz w:val="28"/>
          <w:szCs w:val="28"/>
          <w:highlight w:val="none"/>
          <w:lang w:val="zh-CN"/>
        </w:rPr>
        <w:t xml:space="preserve">。</w:t>
      </w:r>
      <w:r/>
    </w:p>
    <w:p>
      <w:pPr>
        <w:ind w:firstLine="560"/>
        <w:spacing w:line="500" w:lineRule="exact"/>
        <w:rPr>
          <w:rFonts w:eastAsia="方正仿宋_GBK"/>
          <w:color w:val="auto"/>
          <w:sz w:val="28"/>
          <w:szCs w:val="28"/>
          <w:highlight w:val="none"/>
          <w:lang w:val="zh-CN"/>
        </w:rPr>
      </w:pPr>
      <w:r>
        <w:rPr>
          <w:rFonts w:hint="eastAsia" w:eastAsia="方正仿宋_GBK"/>
          <w:color w:val="auto"/>
          <w:sz w:val="28"/>
          <w:szCs w:val="28"/>
          <w:highlight w:val="none"/>
          <w:lang w:val="en-US" w:eastAsia="zh-CN"/>
        </w:rPr>
        <w:t xml:space="preserve">9</w:t>
      </w:r>
      <w:r>
        <w:rPr>
          <w:rFonts w:eastAsia="方正仿宋_GBK"/>
          <w:color w:val="auto"/>
          <w:sz w:val="28"/>
          <w:szCs w:val="28"/>
          <w:highlight w:val="none"/>
          <w:lang w:val="zh-CN"/>
        </w:rPr>
        <w:t xml:space="preserve">.分项报价明细表（格式见附件8）</w:t>
      </w:r>
      <w:r>
        <w:rPr>
          <w:rFonts w:hint="eastAsia" w:eastAsia="方正仿宋_GBK"/>
          <w:color w:val="auto"/>
          <w:sz w:val="28"/>
          <w:szCs w:val="28"/>
          <w:highlight w:val="none"/>
          <w:lang w:val="zh-CN"/>
        </w:rPr>
        <w:t xml:space="preserve">。</w:t>
      </w:r>
      <w:r/>
    </w:p>
    <w:p>
      <w:pPr>
        <w:ind w:firstLine="560"/>
        <w:spacing w:line="500" w:lineRule="exact"/>
        <w:rPr>
          <w:rFonts w:eastAsia="方正仿宋_GBK"/>
          <w:color w:val="auto"/>
          <w:sz w:val="28"/>
          <w:szCs w:val="28"/>
          <w:highlight w:val="none"/>
          <w:lang w:val="zh-CN"/>
        </w:rPr>
      </w:pPr>
      <w:r>
        <w:rPr>
          <w:rFonts w:hint="eastAsia" w:eastAsia="方正仿宋_GBK"/>
          <w:color w:val="auto"/>
          <w:sz w:val="28"/>
          <w:szCs w:val="28"/>
          <w:highlight w:val="none"/>
          <w:lang w:val="en-US" w:eastAsia="zh-CN"/>
        </w:rPr>
        <w:t xml:space="preserve">10</w:t>
      </w:r>
      <w:r>
        <w:rPr>
          <w:rFonts w:eastAsia="方正仿宋_GBK"/>
          <w:color w:val="auto"/>
          <w:sz w:val="28"/>
          <w:szCs w:val="28"/>
          <w:highlight w:val="none"/>
          <w:lang w:val="zh-CN"/>
        </w:rPr>
        <w:t xml:space="preserve">.</w:t>
      </w:r>
      <w:r>
        <w:rPr>
          <w:rFonts w:hint="eastAsia" w:eastAsia="方正仿宋_GBK"/>
          <w:color w:val="auto"/>
          <w:sz w:val="28"/>
          <w:szCs w:val="28"/>
          <w:highlight w:val="none"/>
        </w:rPr>
        <w:t xml:space="preserve">中小</w:t>
      </w:r>
      <w:r>
        <w:rPr>
          <w:rFonts w:eastAsia="方正仿宋_GBK"/>
          <w:color w:val="auto"/>
          <w:sz w:val="28"/>
          <w:szCs w:val="28"/>
          <w:highlight w:val="none"/>
        </w:rPr>
        <w:t xml:space="preserve">企业声明函（格式见附件9）</w:t>
      </w:r>
      <w:r>
        <w:rPr>
          <w:rFonts w:hint="eastAsia" w:eastAsia="方正仿宋_GBK"/>
          <w:color w:val="auto"/>
          <w:sz w:val="28"/>
          <w:szCs w:val="28"/>
          <w:highlight w:val="none"/>
        </w:rPr>
        <w:t xml:space="preserve">。</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lang w:val="zh-CN"/>
        </w:rPr>
        <w:t xml:space="preserve">1</w:t>
      </w:r>
      <w:r>
        <w:rPr>
          <w:rFonts w:hint="eastAsia" w:eastAsia="方正仿宋_GBK"/>
          <w:color w:val="auto"/>
          <w:sz w:val="28"/>
          <w:szCs w:val="28"/>
          <w:highlight w:val="none"/>
          <w:lang w:val="en-US" w:eastAsia="zh-CN"/>
        </w:rPr>
        <w:t xml:space="preserve">1</w:t>
      </w:r>
      <w:r>
        <w:rPr>
          <w:rFonts w:eastAsia="方正仿宋_GBK"/>
          <w:color w:val="auto"/>
          <w:sz w:val="28"/>
          <w:szCs w:val="28"/>
          <w:highlight w:val="none"/>
          <w:lang w:val="zh-CN"/>
        </w:rPr>
        <w:t xml:space="preserve">.</w:t>
      </w:r>
      <w:r>
        <w:rPr>
          <w:rFonts w:eastAsia="方正仿宋_GBK"/>
          <w:color w:val="auto"/>
          <w:sz w:val="28"/>
          <w:szCs w:val="28"/>
          <w:highlight w:val="none"/>
        </w:rPr>
        <w:t xml:space="preserve">残疾人福利性单位声明函（格式见附件10）</w:t>
      </w:r>
      <w:r>
        <w:rPr>
          <w:rFonts w:hint="eastAsia" w:eastAsia="方正仿宋_GBK"/>
          <w:color w:val="auto"/>
          <w:sz w:val="28"/>
          <w:szCs w:val="28"/>
          <w:highlight w:val="none"/>
        </w:rPr>
        <w:t xml:space="preserve">。</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w:t>
      </w:r>
      <w:r>
        <w:rPr>
          <w:rFonts w:hint="eastAsia" w:eastAsia="方正仿宋_GBK"/>
          <w:color w:val="auto"/>
          <w:sz w:val="28"/>
          <w:szCs w:val="28"/>
          <w:highlight w:val="none"/>
          <w:lang w:val="en-US" w:eastAsia="zh-CN"/>
        </w:rPr>
        <w:t xml:space="preserve">2</w:t>
      </w:r>
      <w:r>
        <w:rPr>
          <w:rFonts w:eastAsia="方正仿宋_GBK"/>
          <w:color w:val="auto"/>
          <w:sz w:val="28"/>
          <w:szCs w:val="28"/>
          <w:highlight w:val="none"/>
        </w:rPr>
        <w:t xml:space="preserve">.</w:t>
      </w:r>
      <w:r>
        <w:rPr>
          <w:rFonts w:eastAsia="方正仿宋_GBK"/>
          <w:bCs/>
          <w:color w:val="auto"/>
          <w:sz w:val="28"/>
          <w:szCs w:val="28"/>
          <w:highlight w:val="none"/>
        </w:rPr>
        <w:t xml:space="preserve">监狱和戒毒企业证明材料（格式见附件11）</w:t>
      </w:r>
      <w:r>
        <w:rPr>
          <w:rFonts w:hint="eastAsia" w:eastAsia="方正仿宋_GBK"/>
          <w:color w:val="auto"/>
          <w:sz w:val="28"/>
          <w:szCs w:val="28"/>
          <w:highlight w:val="none"/>
        </w:rPr>
        <w:t xml:space="preserve">。</w:t>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spacing w:line="400" w:lineRule="exact"/>
        <w:rPr>
          <w:rFonts w:eastAsia="方正黑体_GBK"/>
          <w:color w:val="auto"/>
          <w:sz w:val="32"/>
          <w:szCs w:val="32"/>
          <w:highlight w:val="none"/>
          <w:lang w:val="zh-CN"/>
        </w:rPr>
      </w:pPr>
      <w:r>
        <w:rPr>
          <w:rFonts w:eastAsia="方正黑体_GBK"/>
          <w:color w:val="auto"/>
          <w:sz w:val="32"/>
          <w:szCs w:val="32"/>
          <w:highlight w:val="none"/>
          <w:lang w:val="zh-CN"/>
        </w:rPr>
        <w:t xml:space="preserve">附件1</w:t>
      </w:r>
      <w:r/>
    </w:p>
    <w:p>
      <w:pPr>
        <w:jc w:val="center"/>
        <w:rPr>
          <w:rFonts w:hint="eastAsia" w:ascii="宋体" w:hAnsi="宋体"/>
          <w:b/>
          <w:color w:val="auto"/>
          <w:sz w:val="30"/>
          <w:szCs w:val="30"/>
          <w:highlight w:val="none"/>
        </w:rPr>
      </w:pPr>
      <w:r>
        <w:rPr>
          <w:rFonts w:hint="eastAsia" w:ascii="宋体" w:hAnsi="宋体"/>
          <w:b/>
          <w:color w:val="auto"/>
          <w:sz w:val="30"/>
          <w:szCs w:val="30"/>
          <w:highlight w:val="none"/>
        </w:rPr>
        <w:t xml:space="preserve">投标人符合《中华人民共和国政府采购法》第二十二条规定条件的声明函</w:t>
      </w:r>
      <w:r/>
    </w:p>
    <w:p>
      <w:pPr>
        <w:ind w:firstLine="482"/>
        <w:spacing w:line="520" w:lineRule="exact"/>
        <w:rPr>
          <w:rFonts w:ascii="宋体" w:hAnsi="宋体"/>
          <w:b/>
          <w:bCs/>
          <w:color w:val="auto"/>
          <w:sz w:val="24"/>
          <w:szCs w:val="21"/>
          <w:highlight w:val="none"/>
        </w:rPr>
      </w:pPr>
      <w:r>
        <w:rPr>
          <w:rFonts w:ascii="宋体" w:hAnsi="宋体"/>
          <w:b/>
          <w:bCs/>
          <w:color w:val="auto"/>
          <w:sz w:val="24"/>
          <w:szCs w:val="21"/>
          <w:highlight w:val="none"/>
        </w:rPr>
      </w:r>
      <w:r/>
    </w:p>
    <w:p>
      <w:pPr>
        <w:ind w:firstLine="480"/>
        <w:spacing w:line="520" w:lineRule="exact"/>
        <w:rPr>
          <w:rFonts w:hint="eastAsia" w:ascii="宋体" w:hAnsi="宋体"/>
          <w:b/>
          <w:bCs/>
          <w:color w:val="auto"/>
          <w:sz w:val="24"/>
          <w:highlight w:val="none"/>
        </w:rPr>
      </w:pPr>
      <w:r>
        <w:rPr>
          <w:rFonts w:hint="eastAsia" w:ascii="宋体" w:hAnsi="宋体"/>
          <w:bCs/>
          <w:color w:val="auto"/>
          <w:sz w:val="24"/>
          <w:highlight w:val="none"/>
        </w:rPr>
        <w:t xml:space="preserve">我单位参加</w:t>
      </w:r>
      <w:r>
        <w:rPr>
          <w:rFonts w:hint="eastAsia" w:ascii="宋体" w:hAnsi="宋体"/>
          <w:bCs/>
          <w:color w:val="auto"/>
          <w:sz w:val="24"/>
          <w:szCs w:val="21"/>
          <w:highlight w:val="none"/>
          <w:u w:val="single"/>
        </w:rPr>
        <w:t xml:space="preserve">__________________</w:t>
      </w:r>
      <w:r>
        <w:rPr>
          <w:rFonts w:hint="eastAsia" w:ascii="宋体" w:hAnsi="宋体"/>
          <w:bCs/>
          <w:color w:val="auto"/>
          <w:sz w:val="24"/>
          <w:szCs w:val="21"/>
          <w:highlight w:val="none"/>
        </w:rPr>
        <w:t xml:space="preserve">（项目名称），</w:t>
      </w:r>
      <w:r>
        <w:rPr>
          <w:rFonts w:hint="eastAsia" w:ascii="宋体" w:hAnsi="宋体"/>
          <w:bCs/>
          <w:color w:val="auto"/>
          <w:sz w:val="24"/>
          <w:szCs w:val="21"/>
          <w:highlight w:val="none"/>
          <w:u w:val="single"/>
        </w:rPr>
        <w:t xml:space="preserve">__________________</w:t>
      </w:r>
      <w:r>
        <w:rPr>
          <w:rFonts w:hint="eastAsia" w:ascii="宋体" w:hAnsi="宋体"/>
          <w:bCs/>
          <w:color w:val="auto"/>
          <w:sz w:val="24"/>
          <w:szCs w:val="21"/>
          <w:highlight w:val="none"/>
        </w:rPr>
        <w:t xml:space="preserve">（项目编号）投标活动。针对《中华人民共和国政府采购法》第二十二条规定做出如下声明：</w:t>
      </w:r>
      <w:r/>
    </w:p>
    <w:p>
      <w:pPr>
        <w:ind w:firstLine="482"/>
        <w:spacing w:line="520" w:lineRule="exact"/>
        <w:rPr>
          <w:rFonts w:hint="eastAsia" w:ascii="宋体" w:hAnsi="宋体"/>
          <w:color w:val="auto"/>
          <w:sz w:val="24"/>
          <w:highlight w:val="none"/>
        </w:rPr>
      </w:pPr>
      <w:r>
        <w:rPr>
          <w:rFonts w:hint="eastAsia" w:ascii="宋体" w:hAnsi="宋体"/>
          <w:bCs/>
          <w:color w:val="auto"/>
          <w:sz w:val="24"/>
          <w:szCs w:val="21"/>
          <w:highlight w:val="none"/>
        </w:rPr>
        <w:t xml:space="preserve">1.我单位具有独立承担民事责任的能力；</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2.我单位具有良好的商业信誉和健全的财务会计制度；</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3.我单位具有履行合同所必需的设备和专业技术能力；</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4.我单位有依法缴纳税收和社会保障资金的良好记录；</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6.我单位满足法律、行政法规规定的其他条件。</w:t>
      </w:r>
      <w:r/>
    </w:p>
    <w:p>
      <w:pPr>
        <w:ind w:firstLine="482"/>
        <w:spacing w:line="500" w:lineRule="exact"/>
        <w:rPr>
          <w:rFonts w:hint="eastAsia" w:ascii="宋体" w:hAnsi="宋体"/>
          <w:color w:val="auto"/>
          <w:sz w:val="24"/>
          <w:highlight w:val="none"/>
        </w:rPr>
      </w:pPr>
      <w:r>
        <w:rPr>
          <w:rFonts w:hint="eastAsia" w:ascii="宋体" w:hAnsi="宋体"/>
          <w:color w:val="auto"/>
          <w:sz w:val="24"/>
          <w:highlight w:val="none"/>
        </w:rPr>
      </w:r>
      <w:r/>
    </w:p>
    <w:p>
      <w:pPr>
        <w:spacing w:line="500" w:lineRule="exact"/>
        <w:rPr>
          <w:rFonts w:hint="eastAsia" w:ascii="宋体" w:hAnsi="宋体"/>
          <w:color w:val="auto"/>
          <w:sz w:val="24"/>
          <w:highlight w:val="none"/>
        </w:rPr>
      </w:pPr>
      <w:r>
        <w:rPr>
          <w:rFonts w:hint="eastAsia" w:ascii="宋体" w:hAnsi="宋体"/>
          <w:color w:val="auto"/>
          <w:sz w:val="24"/>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jc w:val="cente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承诺人名称（公章）：</w:t>
      </w:r>
      <w:r/>
    </w:p>
    <w:p>
      <w:pPr>
        <w:jc w:val="right"/>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jc w:val="right"/>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日期：</w:t>
      </w:r>
      <w:r>
        <w:rPr>
          <w:rFonts w:hint="eastAsia" w:ascii="宋体" w:hAnsi="宋体"/>
          <w:bCs/>
          <w:color w:val="auto"/>
          <w:sz w:val="24"/>
          <w:szCs w:val="21"/>
          <w:highlight w:val="none"/>
          <w:u w:val="single"/>
        </w:rPr>
        <w:t xml:space="preserve">______</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contextualSpacing/>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spacing w:line="400" w:lineRule="exact"/>
        <w:rPr>
          <w:rFonts w:eastAsia="方正黑体_GBK"/>
          <w:color w:val="auto"/>
          <w:sz w:val="32"/>
          <w:szCs w:val="32"/>
          <w:highlight w:val="none"/>
          <w:lang w:val="zh-CN"/>
        </w:rPr>
      </w:pPr>
      <w:r>
        <w:rPr>
          <w:rFonts w:eastAsia="方正黑体_GBK"/>
          <w:color w:val="auto"/>
          <w:sz w:val="32"/>
          <w:szCs w:val="32"/>
          <w:highlight w:val="none"/>
          <w:lang w:val="zh-CN"/>
        </w:rPr>
      </w:r>
      <w:r/>
    </w:p>
    <w:p>
      <w:pPr>
        <w:contextualSpacing/>
        <w:spacing w:line="400" w:lineRule="exact"/>
        <w:rPr>
          <w:rFonts w:eastAsia="方正黑体_GBK"/>
          <w:color w:val="auto"/>
          <w:sz w:val="32"/>
          <w:szCs w:val="32"/>
          <w:highlight w:val="none"/>
          <w:lang w:val="zh-CN"/>
        </w:rPr>
      </w:pPr>
      <w:r>
        <w:rPr>
          <w:rFonts w:eastAsia="方正黑体_GBK"/>
          <w:color w:val="auto"/>
          <w:sz w:val="32"/>
          <w:szCs w:val="32"/>
          <w:highlight w:val="none"/>
          <w:lang w:val="zh-CN"/>
        </w:rPr>
        <w:t xml:space="preserve">附件2</w:t>
      </w:r>
      <w:r/>
    </w:p>
    <w:p>
      <w:pPr>
        <w:jc w:val="center"/>
        <w:spacing w:line="56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法定代表人身份证明</w:t>
      </w:r>
      <w:r/>
    </w:p>
    <w:p>
      <w:pPr>
        <w:spacing w:line="480" w:lineRule="exact"/>
        <w:rPr>
          <w:rFonts w:ascii="宋体" w:hAnsi="宋体"/>
          <w:color w:val="auto"/>
          <w:sz w:val="24"/>
          <w:highlight w:val="none"/>
        </w:rPr>
      </w:pPr>
      <w:r>
        <w:rPr>
          <w:rFonts w:ascii="宋体" w:hAnsi="宋体"/>
          <w:color w:val="auto"/>
          <w:sz w:val="24"/>
          <w:highlight w:val="none"/>
        </w:rPr>
      </w:r>
      <w:r/>
    </w:p>
    <w:p>
      <w:pPr>
        <w:ind w:firstLine="480"/>
        <w:spacing w:line="480" w:lineRule="exact"/>
        <w:rPr>
          <w:rFonts w:ascii="宋体" w:hAnsi="宋体"/>
          <w:color w:val="auto"/>
          <w:sz w:val="24"/>
          <w:highlight w:val="none"/>
        </w:rPr>
      </w:pPr>
      <w:r>
        <w:rPr>
          <w:rFonts w:ascii="宋体" w:hAnsi="宋体"/>
          <w:color w:val="auto"/>
          <w:sz w:val="24"/>
          <w:highlight w:val="none"/>
          <w:u w:val="single"/>
        </w:rPr>
        <w:t xml:space="preserve">        </w:t>
      </w:r>
      <w:r>
        <w:rPr>
          <w:rFonts w:hint="eastAsia" w:ascii="宋体" w:hAnsi="宋体"/>
          <w:color w:val="auto"/>
          <w:sz w:val="24"/>
          <w:highlight w:val="none"/>
        </w:rPr>
        <w:t xml:space="preserve">先生/女士，身份证号码：</w:t>
      </w:r>
      <w:r>
        <w:rPr>
          <w:rFonts w:ascii="宋体" w:hAnsi="宋体"/>
          <w:color w:val="auto"/>
          <w:sz w:val="24"/>
          <w:highlight w:val="none"/>
          <w:u w:val="single"/>
        </w:rPr>
        <w:t xml:space="preserve">                                </w:t>
      </w:r>
      <w:r>
        <w:rPr>
          <w:rFonts w:hint="eastAsia" w:ascii="宋体" w:hAnsi="宋体"/>
          <w:color w:val="auto"/>
          <w:sz w:val="24"/>
          <w:highlight w:val="none"/>
        </w:rPr>
        <w:t xml:space="preserve">，现任我单位</w:t>
      </w:r>
      <w:r>
        <w:rPr>
          <w:rFonts w:ascii="宋体" w:hAnsi="宋体"/>
          <w:color w:val="auto"/>
          <w:sz w:val="24"/>
          <w:highlight w:val="none"/>
          <w:u w:val="single"/>
        </w:rPr>
        <w:t xml:space="preserve">        </w:t>
      </w:r>
      <w:r>
        <w:rPr>
          <w:rFonts w:hint="eastAsia" w:ascii="宋体" w:hAnsi="宋体"/>
          <w:color w:val="auto"/>
          <w:sz w:val="24"/>
          <w:highlight w:val="none"/>
        </w:rPr>
        <w:t xml:space="preserve">职务，为法定代表人，特此证明。</w:t>
      </w:r>
      <w:r/>
    </w:p>
    <w:p>
      <w:pPr>
        <w:ind w:firstLine="480"/>
        <w:spacing w:line="480" w:lineRule="exact"/>
        <w:rPr>
          <w:rFonts w:ascii="宋体" w:hAnsi="宋体"/>
          <w:color w:val="auto"/>
          <w:sz w:val="24"/>
          <w:highlight w:val="none"/>
        </w:rPr>
      </w:pPr>
      <w:r>
        <w:rPr>
          <w:rFonts w:ascii="宋体" w:hAnsi="宋体"/>
          <w:color w:val="auto"/>
          <w:sz w:val="24"/>
          <w:highlight w:val="none"/>
        </w:rPr>
      </w:r>
      <w:r/>
    </w:p>
    <w:p>
      <w:pPr>
        <w:ind w:firstLine="480"/>
        <w:spacing w:line="480" w:lineRule="exact"/>
        <w:rPr>
          <w:rFonts w:ascii="宋体" w:hAnsi="宋体"/>
          <w:color w:val="auto"/>
          <w:sz w:val="24"/>
          <w:highlight w:val="none"/>
        </w:rPr>
      </w:pPr>
      <w:r>
        <w:rPr>
          <w:rFonts w:ascii="宋体" w:hAnsi="宋体"/>
          <w:color w:val="auto"/>
          <w:sz w:val="24"/>
          <w:highlight w:val="none"/>
        </w:rPr>
      </w:r>
      <w:r/>
    </w:p>
    <w:p>
      <w:pPr>
        <w:ind w:left="3255" w:firstLine="240"/>
        <w:spacing w:line="480" w:lineRule="auto"/>
        <w:rPr>
          <w:rFonts w:ascii="宋体" w:hAnsi="宋体"/>
          <w:color w:val="auto"/>
          <w:sz w:val="24"/>
          <w:highlight w:val="none"/>
        </w:rPr>
      </w:pPr>
      <w:r>
        <w:rPr>
          <w:rFonts w:ascii="宋体" w:hAnsi="宋体"/>
          <w:color w:val="auto"/>
          <w:sz w:val="24"/>
          <w:highlight w:val="none"/>
        </w:rPr>
      </w:r>
      <w:r/>
    </w:p>
    <w:p>
      <w:pPr>
        <w:ind w:left="3255" w:firstLine="240"/>
        <w:jc w:val="left"/>
        <w:spacing w:line="480" w:lineRule="auto"/>
        <w:rPr>
          <w:rFonts w:ascii="宋体" w:hAnsi="宋体"/>
          <w:color w:val="auto"/>
          <w:sz w:val="24"/>
          <w:highlight w:val="none"/>
          <w:u w:val="single"/>
        </w:rPr>
      </w:pPr>
      <w:r>
        <w:rPr>
          <w:rFonts w:ascii="宋体" w:hAnsi="宋体"/>
          <w:color w:val="auto"/>
          <w:sz w:val="24"/>
          <w:highlight w:val="none"/>
          <w:u w:val="single"/>
        </w:rPr>
        <w:t xml:space="preserve">           </w:t>
      </w:r>
      <w:r>
        <w:rPr>
          <w:rFonts w:hint="eastAsia" w:ascii="宋体" w:hAnsi="宋体"/>
          <w:color w:val="auto"/>
          <w:sz w:val="24"/>
          <w:highlight w:val="none"/>
        </w:rPr>
        <w:t xml:space="preserve">单位名称(盖公章)</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p>
    <w:p>
      <w:pPr>
        <w:ind w:left="3255" w:firstLine="240"/>
        <w:jc w:val="left"/>
        <w:spacing w:line="480" w:lineRule="auto"/>
        <w:rPr>
          <w:rFonts w:hint="eastAsia" w:ascii="宋体" w:hAnsi="宋体"/>
          <w:color w:val="auto"/>
          <w:sz w:val="24"/>
          <w:highlight w:val="none"/>
          <w:u w:val="single"/>
        </w:rPr>
      </w:pPr>
      <w:r>
        <w:rPr>
          <w:rFonts w:hint="eastAsia" w:ascii="宋体" w:hAnsi="宋体"/>
          <w:color w:val="auto"/>
          <w:sz w:val="24"/>
          <w:highlight w:val="none"/>
        </w:rPr>
        <w:t xml:space="preserve">日 期：     年   月   日</w:t>
      </w:r>
      <w:r/>
    </w:p>
    <w:p>
      <w:pPr>
        <w:jc w:val="left"/>
        <w:spacing w:line="480" w:lineRule="auto"/>
        <w:rPr>
          <w:rFonts w:hint="eastAsia"/>
          <w:color w:val="auto"/>
          <w:highlight w:val="none"/>
        </w:rPr>
      </w:pPr>
      <w:r>
        <w:rPr>
          <w:rFonts w:hint="eastAsia"/>
          <w:color w:val="auto"/>
          <w:highlight w:val="none"/>
        </w:rPr>
      </w:r>
      <w:r/>
    </w:p>
    <w:p>
      <w:pPr>
        <w:spacing w:line="360" w:lineRule="auto"/>
        <w:widowControl/>
        <w:rPr>
          <w:rFonts w:hint="eastAsia" w:ascii="仿宋" w:hAnsi="仿宋" w:eastAsia="仿宋" w:cs="仿宋"/>
          <w:b/>
          <w:bCs/>
          <w:color w:val="auto"/>
          <w:sz w:val="28"/>
          <w:szCs w:val="28"/>
          <w:highlight w:val="none"/>
        </w:rPr>
      </w:pPr>
      <w:r>
        <w:rPr>
          <w:rFonts w:hint="eastAsia" w:ascii="宋体" w:hAnsi="宋体"/>
          <w:b/>
          <w:color w:val="auto"/>
          <w:sz w:val="24"/>
          <w:highlight w:val="none"/>
        </w:rPr>
        <w:t xml:space="preserve">附：法定代表人的身份证复印件盖单位公章</w:t>
      </w:r>
      <w:r/>
    </w:p>
    <w:p>
      <w:pPr>
        <w:rPr>
          <w:color w:val="auto"/>
          <w:highlight w:val="none"/>
        </w:rPr>
      </w:pPr>
      <w:r>
        <w:rPr>
          <w:rFonts w:hint="eastAsia"/>
          <w:color w:val="auto"/>
          <w:highlight w:val="none"/>
        </w:rPr>
        <w:t xml:space="preserve">     </w:t>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spacing w:line="400" w:lineRule="exact"/>
        <w:rPr>
          <w:rFonts w:eastAsia="方正黑体_GBK"/>
          <w:color w:val="auto"/>
          <w:sz w:val="32"/>
          <w:szCs w:val="32"/>
          <w:highlight w:val="none"/>
          <w:lang w:val="zh-CN"/>
        </w:rPr>
      </w:pPr>
      <w:r>
        <w:rPr>
          <w:rFonts w:eastAsia="方正黑体_GBK"/>
          <w:color w:val="auto"/>
          <w:sz w:val="32"/>
          <w:szCs w:val="32"/>
          <w:highlight w:val="none"/>
          <w:lang w:val="zh-CN"/>
        </w:rPr>
        <w:t xml:space="preserve">附件3</w:t>
      </w:r>
      <w:r/>
    </w:p>
    <w:p>
      <w:pPr>
        <w:jc w:val="center"/>
        <w:rPr>
          <w:rFonts w:ascii="Calibri" w:hAnsi="Calibri"/>
          <w:color w:val="auto"/>
          <w:sz w:val="32"/>
          <w:szCs w:val="32"/>
          <w:highlight w:val="none"/>
        </w:rPr>
      </w:pPr>
      <w:r>
        <w:rPr>
          <w:rFonts w:hint="eastAsia" w:ascii="Calibri" w:hAnsi="Calibri"/>
          <w:color w:val="auto"/>
          <w:sz w:val="32"/>
          <w:szCs w:val="32"/>
          <w:highlight w:val="none"/>
        </w:rPr>
        <w:t xml:space="preserve">法定代表人授权委托书</w:t>
      </w:r>
      <w:r/>
    </w:p>
    <w:p>
      <w:pPr>
        <w:rPr>
          <w:rFonts w:ascii="Calibri" w:hAnsi="Calibri"/>
          <w:color w:val="auto"/>
          <w:sz w:val="32"/>
          <w:szCs w:val="32"/>
          <w:highlight w:val="none"/>
        </w:rPr>
      </w:pPr>
      <w:r>
        <w:rPr>
          <w:rFonts w:ascii="Calibri" w:hAnsi="Calibri"/>
          <w:color w:val="auto"/>
          <w:sz w:val="32"/>
          <w:szCs w:val="32"/>
          <w:highlight w:val="none"/>
        </w:rPr>
      </w:r>
      <w:r/>
    </w:p>
    <w:p>
      <w:pPr>
        <w:ind w:firstLine="560"/>
        <w:rPr>
          <w:rFonts w:ascii="宋体" w:hAnsi="宋体"/>
          <w:color w:val="auto"/>
          <w:sz w:val="28"/>
          <w:szCs w:val="28"/>
          <w:highlight w:val="none"/>
        </w:rPr>
      </w:pPr>
      <w:r>
        <w:rPr>
          <w:rFonts w:hint="eastAsia" w:ascii="宋体" w:hAnsi="宋体"/>
          <w:color w:val="auto"/>
          <w:sz w:val="28"/>
          <w:szCs w:val="28"/>
          <w:highlight w:val="none"/>
        </w:rPr>
        <w:t xml:space="preserve">本人</w:t>
      </w:r>
      <w:r>
        <w:rPr>
          <w:rFonts w:hint="eastAsia" w:ascii="宋体" w:hAnsi="宋体"/>
          <w:color w:val="auto"/>
          <w:sz w:val="24"/>
          <w:szCs w:val="21"/>
          <w:highlight w:val="none"/>
        </w:rPr>
        <w:t xml:space="preserve">_____</w:t>
      </w:r>
      <w:r>
        <w:rPr>
          <w:rFonts w:hint="eastAsia" w:ascii="宋体" w:hAnsi="宋体"/>
          <w:color w:val="auto"/>
          <w:sz w:val="24"/>
          <w:szCs w:val="21"/>
          <w:highlight w:val="none"/>
          <w:u w:val="single"/>
        </w:rPr>
        <w:t xml:space="preserve">__</w:t>
      </w:r>
      <w:r>
        <w:rPr>
          <w:rFonts w:hint="eastAsia" w:ascii="宋体" w:hAnsi="宋体"/>
          <w:color w:val="auto"/>
          <w:sz w:val="24"/>
          <w:szCs w:val="21"/>
          <w:highlight w:val="none"/>
        </w:rPr>
        <w:t xml:space="preserve">___</w:t>
      </w:r>
      <w:r>
        <w:rPr>
          <w:rFonts w:hint="eastAsia" w:ascii="宋体" w:hAnsi="宋体"/>
          <w:color w:val="auto"/>
          <w:sz w:val="28"/>
          <w:szCs w:val="28"/>
          <w:highlight w:val="none"/>
        </w:rPr>
        <w:t xml:space="preserve">（姓名）系</w:t>
      </w:r>
      <w:r>
        <w:rPr>
          <w:rFonts w:hint="eastAsia" w:ascii="宋体" w:hAnsi="宋体"/>
          <w:color w:val="auto"/>
          <w:sz w:val="24"/>
          <w:szCs w:val="21"/>
          <w:highlight w:val="none"/>
        </w:rPr>
        <w:t xml:space="preserve">_____</w:t>
      </w:r>
      <w:r>
        <w:rPr>
          <w:rFonts w:hint="eastAsia" w:ascii="宋体" w:hAnsi="宋体"/>
          <w:color w:val="auto"/>
          <w:sz w:val="24"/>
          <w:szCs w:val="21"/>
          <w:highlight w:val="none"/>
          <w:u w:val="single"/>
        </w:rPr>
        <w:t xml:space="preserve">__</w:t>
      </w:r>
      <w:r>
        <w:rPr>
          <w:rFonts w:hint="eastAsia" w:ascii="宋体" w:hAnsi="宋体"/>
          <w:color w:val="auto"/>
          <w:sz w:val="24"/>
          <w:szCs w:val="21"/>
          <w:highlight w:val="none"/>
        </w:rPr>
        <w:t xml:space="preserve">___</w:t>
      </w:r>
      <w:r>
        <w:rPr>
          <w:rFonts w:hint="eastAsia" w:ascii="宋体" w:hAnsi="宋体"/>
          <w:color w:val="auto"/>
          <w:sz w:val="28"/>
          <w:szCs w:val="28"/>
          <w:highlight w:val="none"/>
        </w:rPr>
        <w:t xml:space="preserve">（授权单位名称）的法定代表人，现委托</w:t>
      </w:r>
      <w:r>
        <w:rPr>
          <w:rFonts w:hint="eastAsia" w:ascii="宋体" w:hAnsi="宋体"/>
          <w:color w:val="auto"/>
          <w:sz w:val="24"/>
          <w:szCs w:val="21"/>
          <w:highlight w:val="none"/>
        </w:rPr>
        <w:t xml:space="preserve">_____</w:t>
      </w:r>
      <w:r>
        <w:rPr>
          <w:rFonts w:hint="eastAsia" w:ascii="宋体" w:hAnsi="宋体"/>
          <w:color w:val="auto"/>
          <w:sz w:val="24"/>
          <w:szCs w:val="21"/>
          <w:highlight w:val="none"/>
          <w:u w:val="single"/>
        </w:rPr>
        <w:t xml:space="preserve">__</w:t>
      </w:r>
      <w:r>
        <w:rPr>
          <w:rFonts w:hint="eastAsia" w:ascii="宋体" w:hAnsi="宋体"/>
          <w:color w:val="auto"/>
          <w:sz w:val="24"/>
          <w:szCs w:val="21"/>
          <w:highlight w:val="none"/>
        </w:rPr>
        <w:t xml:space="preserve">___</w:t>
      </w:r>
      <w:r>
        <w:rPr>
          <w:rFonts w:hint="eastAsia" w:ascii="宋体" w:hAnsi="宋体"/>
          <w:color w:val="auto"/>
          <w:sz w:val="28"/>
          <w:szCs w:val="28"/>
          <w:highlight w:val="none"/>
        </w:rPr>
        <w:t xml:space="preserve">（姓名）（身份证号</w:t>
      </w:r>
      <w:r>
        <w:rPr>
          <w:rFonts w:hint="eastAsia" w:ascii="宋体" w:hAnsi="宋体"/>
          <w:color w:val="auto"/>
          <w:sz w:val="24"/>
          <w:szCs w:val="21"/>
          <w:highlight w:val="none"/>
        </w:rPr>
        <w:t xml:space="preserve">_______</w:t>
      </w:r>
      <w:r>
        <w:rPr>
          <w:rFonts w:hint="eastAsia" w:ascii="宋体" w:hAnsi="宋体"/>
          <w:color w:val="auto"/>
          <w:sz w:val="24"/>
          <w:szCs w:val="21"/>
          <w:highlight w:val="none"/>
          <w:u w:val="single"/>
        </w:rPr>
        <w:t xml:space="preserve">__</w:t>
      </w:r>
      <w:r>
        <w:rPr>
          <w:rFonts w:hint="eastAsia" w:ascii="宋体" w:hAnsi="宋体"/>
          <w:color w:val="auto"/>
          <w:sz w:val="24"/>
          <w:szCs w:val="21"/>
          <w:highlight w:val="none"/>
        </w:rPr>
        <w:t xml:space="preserve">_____</w:t>
      </w:r>
      <w:r>
        <w:rPr>
          <w:rFonts w:hint="eastAsia" w:ascii="宋体" w:hAnsi="宋体"/>
          <w:color w:val="auto"/>
          <w:sz w:val="24"/>
          <w:szCs w:val="21"/>
          <w:highlight w:val="none"/>
          <w:u w:val="single"/>
        </w:rPr>
        <w:t xml:space="preserve">__</w:t>
      </w:r>
      <w:r>
        <w:rPr>
          <w:rFonts w:hint="eastAsia" w:ascii="宋体" w:hAnsi="宋体"/>
          <w:color w:val="auto"/>
          <w:sz w:val="24"/>
          <w:szCs w:val="21"/>
          <w:highlight w:val="none"/>
        </w:rPr>
        <w:t xml:space="preserve">_____</w:t>
      </w:r>
      <w:r>
        <w:rPr>
          <w:rFonts w:hint="eastAsia" w:ascii="宋体" w:hAnsi="宋体"/>
          <w:color w:val="auto"/>
          <w:sz w:val="24"/>
          <w:szCs w:val="21"/>
          <w:highlight w:val="none"/>
          <w:u w:val="single"/>
        </w:rPr>
        <w:t xml:space="preserve">__</w:t>
      </w:r>
      <w:r>
        <w:rPr>
          <w:rFonts w:hint="eastAsia" w:ascii="宋体" w:hAnsi="宋体"/>
          <w:color w:val="auto"/>
          <w:sz w:val="24"/>
          <w:szCs w:val="21"/>
          <w:highlight w:val="none"/>
        </w:rPr>
        <w:t xml:space="preserve">___，</w:t>
      </w:r>
      <w:r>
        <w:rPr>
          <w:rFonts w:hint="eastAsia" w:ascii="宋体" w:hAnsi="宋体"/>
          <w:color w:val="auto"/>
          <w:sz w:val="28"/>
          <w:szCs w:val="28"/>
          <w:highlight w:val="none"/>
        </w:rPr>
        <w:t xml:space="preserve">联系电话__________）为我方代理人，以我方名义全权处理与</w:t>
      </w:r>
      <w:r>
        <w:rPr>
          <w:rFonts w:hint="eastAsia" w:ascii="宋体" w:hAnsi="宋体"/>
          <w:color w:val="auto"/>
          <w:sz w:val="24"/>
          <w:szCs w:val="21"/>
          <w:highlight w:val="none"/>
          <w:u w:val="single"/>
        </w:rPr>
        <w:t xml:space="preserve">____________________</w:t>
      </w:r>
      <w:r>
        <w:rPr>
          <w:rFonts w:hint="eastAsia" w:ascii="宋体" w:hAnsi="宋体"/>
          <w:color w:val="auto"/>
          <w:sz w:val="28"/>
          <w:szCs w:val="28"/>
          <w:highlight w:val="none"/>
          <w:u w:val="single"/>
        </w:rPr>
        <w:t xml:space="preserve">（项目名称）</w:t>
      </w:r>
      <w:r>
        <w:rPr>
          <w:rFonts w:hint="eastAsia" w:ascii="宋体" w:hAnsi="宋体"/>
          <w:color w:val="auto"/>
          <w:sz w:val="28"/>
          <w:szCs w:val="28"/>
          <w:highlight w:val="none"/>
        </w:rPr>
        <w:t xml:space="preserve">（</w:t>
      </w:r>
      <w:r>
        <w:rPr>
          <w:rFonts w:hint="eastAsia" w:ascii="宋体" w:hAnsi="宋体"/>
          <w:color w:val="auto"/>
          <w:sz w:val="28"/>
          <w:szCs w:val="28"/>
          <w:highlight w:val="none"/>
          <w:u w:val="single"/>
        </w:rPr>
        <w:t xml:space="preserve">项目编号：</w:t>
      </w:r>
      <w:r>
        <w:rPr>
          <w:rFonts w:hint="eastAsia" w:ascii="宋体" w:hAnsi="宋体"/>
          <w:color w:val="auto"/>
          <w:sz w:val="24"/>
          <w:szCs w:val="21"/>
          <w:highlight w:val="none"/>
          <w:u w:val="single"/>
        </w:rPr>
        <w:t xml:space="preserve">________________</w:t>
      </w:r>
      <w:r>
        <w:rPr>
          <w:rFonts w:hint="eastAsia" w:ascii="宋体" w:hAnsi="宋体"/>
          <w:color w:val="auto"/>
          <w:sz w:val="28"/>
          <w:szCs w:val="28"/>
          <w:highlight w:val="none"/>
        </w:rPr>
        <w:t xml:space="preserve">）有关的一切事务，其法律后果由我方承担。</w:t>
      </w:r>
      <w:r/>
    </w:p>
    <w:p>
      <w:pPr>
        <w:ind w:firstLine="560"/>
        <w:rPr>
          <w:rFonts w:ascii="宋体" w:hAnsi="宋体"/>
          <w:color w:val="auto"/>
          <w:sz w:val="28"/>
          <w:szCs w:val="28"/>
          <w:highlight w:val="none"/>
        </w:rPr>
      </w:pPr>
      <w:r>
        <w:rPr>
          <w:rFonts w:hint="eastAsia" w:ascii="宋体" w:hAnsi="宋体"/>
          <w:color w:val="auto"/>
          <w:sz w:val="28"/>
          <w:szCs w:val="28"/>
          <w:highlight w:val="none"/>
        </w:rPr>
        <w:t xml:space="preserve">本授权书于</w:t>
      </w:r>
      <w:r>
        <w:rPr>
          <w:rFonts w:hint="eastAsia" w:ascii="宋体" w:hAnsi="宋体"/>
          <w:color w:val="auto"/>
          <w:sz w:val="24"/>
          <w:szCs w:val="21"/>
          <w:highlight w:val="none"/>
          <w:u w:val="single"/>
        </w:rPr>
        <w:t xml:space="preserve">____</w:t>
      </w:r>
      <w:r>
        <w:rPr>
          <w:rFonts w:hint="eastAsia" w:ascii="宋体" w:hAnsi="宋体"/>
          <w:color w:val="auto"/>
          <w:sz w:val="28"/>
          <w:szCs w:val="28"/>
          <w:highlight w:val="none"/>
        </w:rPr>
        <w:t xml:space="preserve">年</w:t>
      </w:r>
      <w:r>
        <w:rPr>
          <w:rFonts w:hint="eastAsia" w:ascii="宋体" w:hAnsi="宋体"/>
          <w:color w:val="auto"/>
          <w:sz w:val="24"/>
          <w:szCs w:val="21"/>
          <w:highlight w:val="none"/>
          <w:u w:val="single"/>
        </w:rPr>
        <w:t xml:space="preserve">____</w:t>
      </w:r>
      <w:r>
        <w:rPr>
          <w:rFonts w:hint="eastAsia" w:ascii="宋体" w:hAnsi="宋体"/>
          <w:color w:val="auto"/>
          <w:sz w:val="28"/>
          <w:szCs w:val="28"/>
          <w:highlight w:val="none"/>
        </w:rPr>
        <w:t xml:space="preserve">月</w:t>
      </w:r>
      <w:r>
        <w:rPr>
          <w:rFonts w:hint="eastAsia" w:ascii="宋体" w:hAnsi="宋体"/>
          <w:color w:val="auto"/>
          <w:sz w:val="24"/>
          <w:szCs w:val="21"/>
          <w:highlight w:val="none"/>
          <w:u w:val="single"/>
        </w:rPr>
        <w:t xml:space="preserve">____</w:t>
      </w:r>
      <w:r>
        <w:rPr>
          <w:rFonts w:hint="eastAsia" w:ascii="宋体" w:hAnsi="宋体"/>
          <w:color w:val="auto"/>
          <w:sz w:val="28"/>
          <w:szCs w:val="28"/>
          <w:highlight w:val="none"/>
        </w:rPr>
        <w:t xml:space="preserve">日起生效。代理人无转委托权。</w:t>
      </w:r>
      <w:r/>
    </w:p>
    <w:p>
      <w:pPr>
        <w:ind w:firstLine="420"/>
        <w:rPr>
          <w:rFonts w:ascii="宋体" w:hAnsi="宋体"/>
          <w:color w:val="auto"/>
          <w:sz w:val="28"/>
          <w:szCs w:val="28"/>
          <w:highlight w:val="none"/>
        </w:rPr>
      </w:pPr>
      <w:r>
        <w:rPr>
          <w:rFonts w:ascii="宋体" w:hAnsi="宋体"/>
          <w:color w:val="auto"/>
          <w:sz w:val="28"/>
          <w:szCs w:val="28"/>
          <w:highlight w:val="none"/>
        </w:rPr>
      </w:r>
      <w:r/>
    </w:p>
    <w:p>
      <w:pPr>
        <w:ind w:firstLine="420"/>
        <w:rPr>
          <w:rFonts w:ascii="宋体" w:hAnsi="宋体"/>
          <w:color w:val="auto"/>
          <w:sz w:val="24"/>
          <w:szCs w:val="21"/>
          <w:highlight w:val="none"/>
        </w:rPr>
      </w:pPr>
      <w:r>
        <w:rPr>
          <w:rFonts w:hint="eastAsia" w:ascii="宋体" w:hAnsi="宋体"/>
          <w:color w:val="auto"/>
          <w:sz w:val="28"/>
          <w:szCs w:val="28"/>
          <w:highlight w:val="none"/>
        </w:rPr>
        <w:t xml:space="preserve">代理人(被授权人)签字：</w:t>
      </w:r>
      <w:r>
        <w:rPr>
          <w:rFonts w:hint="eastAsia" w:ascii="宋体" w:hAnsi="宋体"/>
          <w:color w:val="auto"/>
          <w:sz w:val="24"/>
          <w:szCs w:val="21"/>
          <w:highlight w:val="none"/>
        </w:rPr>
        <w:t xml:space="preserve">_____</w:t>
      </w:r>
      <w:r>
        <w:rPr>
          <w:rFonts w:hint="eastAsia" w:ascii="宋体" w:hAnsi="宋体"/>
          <w:color w:val="auto"/>
          <w:sz w:val="24"/>
          <w:szCs w:val="21"/>
          <w:highlight w:val="none"/>
          <w:u w:val="single"/>
        </w:rPr>
        <w:t xml:space="preserve">__</w:t>
      </w:r>
      <w:r>
        <w:rPr>
          <w:rFonts w:hint="eastAsia" w:ascii="宋体" w:hAnsi="宋体"/>
          <w:color w:val="auto"/>
          <w:sz w:val="24"/>
          <w:szCs w:val="21"/>
          <w:highlight w:val="none"/>
        </w:rPr>
        <w:t xml:space="preserve">___</w:t>
      </w:r>
      <w:r/>
    </w:p>
    <w:p>
      <w:pPr>
        <w:ind w:firstLine="420"/>
        <w:rPr>
          <w:rFonts w:ascii="宋体" w:hAnsi="宋体"/>
          <w:color w:val="auto"/>
          <w:sz w:val="28"/>
          <w:szCs w:val="28"/>
          <w:highlight w:val="none"/>
        </w:rPr>
      </w:pPr>
      <w:r>
        <w:rPr>
          <w:rFonts w:hint="eastAsia" w:ascii="宋体" w:hAnsi="宋体"/>
          <w:color w:val="auto"/>
          <w:sz w:val="28"/>
          <w:szCs w:val="28"/>
          <w:highlight w:val="none"/>
        </w:rPr>
        <w:t xml:space="preserve">授权单位名称（盖章）：</w:t>
      </w:r>
      <w:r>
        <w:rPr>
          <w:rFonts w:hint="eastAsia" w:ascii="宋体" w:hAnsi="宋体"/>
          <w:color w:val="auto"/>
          <w:sz w:val="24"/>
          <w:szCs w:val="21"/>
          <w:highlight w:val="none"/>
        </w:rPr>
        <w:t xml:space="preserve">_____</w:t>
      </w:r>
      <w:r>
        <w:rPr>
          <w:rFonts w:hint="eastAsia" w:ascii="宋体" w:hAnsi="宋体"/>
          <w:color w:val="auto"/>
          <w:sz w:val="24"/>
          <w:szCs w:val="21"/>
          <w:highlight w:val="none"/>
          <w:u w:val="single"/>
        </w:rPr>
        <w:t xml:space="preserve">__</w:t>
      </w:r>
      <w:r>
        <w:rPr>
          <w:rFonts w:hint="eastAsia" w:ascii="宋体" w:hAnsi="宋体"/>
          <w:color w:val="auto"/>
          <w:sz w:val="24"/>
          <w:szCs w:val="21"/>
          <w:highlight w:val="none"/>
        </w:rPr>
        <w:t xml:space="preserve">___</w:t>
      </w:r>
      <w:r/>
    </w:p>
    <w:p>
      <w:pPr>
        <w:ind w:firstLine="420"/>
        <w:rPr>
          <w:rFonts w:ascii="宋体" w:hAnsi="宋体"/>
          <w:color w:val="auto"/>
          <w:sz w:val="28"/>
          <w:szCs w:val="28"/>
          <w:highlight w:val="none"/>
        </w:rPr>
      </w:pPr>
      <w:r>
        <w:rPr>
          <w:rFonts w:hint="eastAsia" w:ascii="宋体" w:hAnsi="宋体"/>
          <w:color w:val="auto"/>
          <w:sz w:val="28"/>
          <w:szCs w:val="28"/>
          <w:highlight w:val="none"/>
        </w:rPr>
        <w:t xml:space="preserve">授权单位法定代表人（签字或盖章）：</w:t>
      </w:r>
      <w:r>
        <w:rPr>
          <w:rFonts w:hint="eastAsia" w:ascii="宋体" w:hAnsi="宋体"/>
          <w:color w:val="auto"/>
          <w:sz w:val="24"/>
          <w:szCs w:val="21"/>
          <w:highlight w:val="none"/>
        </w:rPr>
        <w:t xml:space="preserve">_____</w:t>
      </w:r>
      <w:r>
        <w:rPr>
          <w:rFonts w:hint="eastAsia" w:ascii="宋体" w:hAnsi="宋体"/>
          <w:color w:val="auto"/>
          <w:sz w:val="24"/>
          <w:szCs w:val="21"/>
          <w:highlight w:val="none"/>
          <w:u w:val="single"/>
        </w:rPr>
        <w:t xml:space="preserve">__</w:t>
      </w:r>
      <w:r>
        <w:rPr>
          <w:rFonts w:hint="eastAsia" w:ascii="宋体" w:hAnsi="宋体"/>
          <w:color w:val="auto"/>
          <w:sz w:val="24"/>
          <w:szCs w:val="21"/>
          <w:highlight w:val="none"/>
        </w:rPr>
        <w:t xml:space="preserve">___</w:t>
      </w:r>
      <w:r/>
    </w:p>
    <w:p>
      <w:pPr>
        <w:jc w:val="right"/>
        <w:rPr>
          <w:rFonts w:ascii="宋体" w:hAnsi="宋体"/>
          <w:color w:val="auto"/>
          <w:sz w:val="28"/>
          <w:szCs w:val="28"/>
          <w:highlight w:val="none"/>
        </w:rPr>
      </w:pPr>
      <w:r>
        <w:rPr>
          <w:rFonts w:ascii="宋体" w:hAnsi="宋体"/>
          <w:color w:val="auto"/>
          <w:sz w:val="28"/>
          <w:szCs w:val="28"/>
          <w:highlight w:val="none"/>
        </w:rPr>
      </w:r>
      <w:r/>
    </w:p>
    <w:p>
      <w:pPr>
        <w:jc w:val="right"/>
        <w:rPr>
          <w:rFonts w:ascii="宋体" w:hAnsi="宋体"/>
          <w:color w:val="auto"/>
          <w:sz w:val="28"/>
          <w:szCs w:val="28"/>
          <w:highlight w:val="none"/>
        </w:rPr>
      </w:pPr>
      <w:r>
        <w:rPr>
          <w:rFonts w:hint="eastAsia" w:ascii="宋体" w:hAnsi="宋体"/>
          <w:color w:val="auto"/>
          <w:sz w:val="24"/>
          <w:szCs w:val="21"/>
          <w:highlight w:val="none"/>
        </w:rPr>
        <w:t xml:space="preserve">___</w:t>
      </w:r>
      <w:r>
        <w:rPr>
          <w:rFonts w:hint="eastAsia" w:ascii="宋体" w:hAnsi="宋体"/>
          <w:color w:val="auto"/>
          <w:sz w:val="24"/>
          <w:szCs w:val="21"/>
          <w:highlight w:val="none"/>
          <w:u w:val="single"/>
        </w:rPr>
        <w:t xml:space="preserve">__</w:t>
      </w:r>
      <w:r>
        <w:rPr>
          <w:rFonts w:hint="eastAsia" w:ascii="宋体" w:hAnsi="宋体"/>
          <w:color w:val="auto"/>
          <w:sz w:val="28"/>
          <w:szCs w:val="28"/>
          <w:highlight w:val="none"/>
        </w:rPr>
        <w:t xml:space="preserve">年</w:t>
      </w:r>
      <w:r>
        <w:rPr>
          <w:rFonts w:hint="eastAsia" w:ascii="宋体" w:hAnsi="宋体"/>
          <w:color w:val="auto"/>
          <w:sz w:val="24"/>
          <w:szCs w:val="21"/>
          <w:highlight w:val="none"/>
        </w:rPr>
        <w:t xml:space="preserve">__</w:t>
      </w:r>
      <w:r>
        <w:rPr>
          <w:rFonts w:hint="eastAsia" w:ascii="宋体" w:hAnsi="宋体"/>
          <w:color w:val="auto"/>
          <w:sz w:val="24"/>
          <w:szCs w:val="21"/>
          <w:highlight w:val="none"/>
          <w:u w:val="single"/>
        </w:rPr>
        <w:t xml:space="preserve">__</w:t>
      </w:r>
      <w:r>
        <w:rPr>
          <w:rFonts w:hint="eastAsia" w:ascii="宋体" w:hAnsi="宋体"/>
          <w:color w:val="auto"/>
          <w:sz w:val="28"/>
          <w:szCs w:val="28"/>
          <w:highlight w:val="none"/>
        </w:rPr>
        <w:t xml:space="preserve">月</w:t>
      </w:r>
      <w:r>
        <w:rPr>
          <w:rFonts w:hint="eastAsia" w:ascii="宋体" w:hAnsi="宋体"/>
          <w:color w:val="auto"/>
          <w:sz w:val="24"/>
          <w:szCs w:val="21"/>
          <w:highlight w:val="none"/>
        </w:rPr>
        <w:t xml:space="preserve">__</w:t>
      </w:r>
      <w:r>
        <w:rPr>
          <w:rFonts w:hint="eastAsia" w:ascii="宋体" w:hAnsi="宋体"/>
          <w:color w:val="auto"/>
          <w:sz w:val="24"/>
          <w:szCs w:val="21"/>
          <w:highlight w:val="none"/>
          <w:u w:val="single"/>
        </w:rPr>
        <w:t xml:space="preserve">__</w:t>
      </w:r>
      <w:r>
        <w:rPr>
          <w:rFonts w:hint="eastAsia" w:ascii="宋体" w:hAnsi="宋体"/>
          <w:color w:val="auto"/>
          <w:sz w:val="28"/>
          <w:szCs w:val="28"/>
          <w:highlight w:val="none"/>
        </w:rPr>
        <w:t xml:space="preserve">日</w:t>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附：代理人(被授权人)</w:t>
      </w:r>
      <w:r>
        <w:rPr>
          <w:rFonts w:ascii="宋体" w:hAnsi="宋体" w:cs="宋体"/>
          <w:b/>
          <w:color w:val="auto"/>
          <w:sz w:val="28"/>
          <w:szCs w:val="28"/>
          <w:highlight w:val="none"/>
        </w:rPr>
        <w:t xml:space="preserve">身份证复印件</w:t>
      </w:r>
      <w:r>
        <w:rPr>
          <w:rFonts w:hint="eastAsia" w:ascii="宋体" w:hAnsi="宋体" w:cs="宋体"/>
          <w:b/>
          <w:color w:val="auto"/>
          <w:sz w:val="28"/>
          <w:szCs w:val="28"/>
          <w:highlight w:val="none"/>
        </w:rPr>
        <w:t xml:space="preserve">盖公章</w:t>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hint="eastAsia" w:ascii="宋体" w:hAnsi="宋体" w:cs="宋体"/>
          <w:b/>
          <w:bCs/>
          <w:color w:val="auto"/>
          <w:sz w:val="28"/>
          <w:szCs w:val="28"/>
          <w:highlight w:val="none"/>
        </w:rPr>
      </w:pPr>
      <w:r>
        <w:rPr>
          <w:rFonts w:hint="eastAsia" w:ascii="宋体" w:hAnsi="宋体" w:cs="宋体"/>
          <w:b/>
          <w:color w:val="auto"/>
          <w:sz w:val="28"/>
          <w:szCs w:val="28"/>
          <w:highlight w:val="none"/>
        </w:rPr>
      </w: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rPr>
          <w:rFonts w:hint="eastAsia" w:ascii="宋体" w:hAnsi="宋体" w:cs="宋体"/>
          <w:b/>
          <w:bCs/>
          <w:color w:val="auto"/>
          <w:sz w:val="28"/>
          <w:szCs w:val="28"/>
          <w:highlight w:val="none"/>
        </w:rPr>
      </w:r>
      <w:r/>
    </w:p>
    <w:p>
      <w:pPr>
        <w:contextualSpacing/>
        <w:ind w:firstLine="540"/>
        <w:spacing w:line="4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rPr>
          <w:rFonts w:hint="eastAsia" w:ascii="宋体" w:hAnsi="宋体" w:cs="宋体"/>
          <w:b/>
          <w:bCs/>
          <w:color w:val="auto"/>
          <w:sz w:val="28"/>
          <w:szCs w:val="28"/>
          <w:highlight w:val="none"/>
        </w:rPr>
      </w:r>
      <w:r/>
    </w:p>
    <w:p>
      <w:pPr>
        <w:contextualSpacing/>
        <w:ind w:firstLine="540"/>
        <w:spacing w:line="4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rPr>
          <w:rFonts w:hint="eastAsia" w:ascii="宋体" w:hAnsi="宋体" w:cs="宋体"/>
          <w:b/>
          <w:bCs/>
          <w:color w:val="auto"/>
          <w:sz w:val="28"/>
          <w:szCs w:val="28"/>
          <w:highlight w:val="none"/>
        </w:rPr>
      </w:r>
      <w:r/>
    </w:p>
    <w:p>
      <w:pPr>
        <w:contextualSpacing/>
        <w:ind w:firstLine="540"/>
        <w:spacing w:line="4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rPr>
          <w:rFonts w:hint="eastAsia" w:ascii="宋体" w:hAnsi="宋体" w:cs="宋体"/>
          <w:b/>
          <w:bCs/>
          <w:color w:val="auto"/>
          <w:sz w:val="28"/>
          <w:szCs w:val="28"/>
          <w:highlight w:val="none"/>
        </w:rPr>
      </w:r>
      <w:r/>
    </w:p>
    <w:p>
      <w:pPr>
        <w:contextualSpacing/>
        <w:ind w:firstLine="540"/>
        <w:spacing w:line="4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rPr>
          <w:rFonts w:hint="eastAsia" w:ascii="宋体" w:hAnsi="宋体" w:cs="宋体"/>
          <w:b/>
          <w:bCs/>
          <w:color w:val="auto"/>
          <w:sz w:val="28"/>
          <w:szCs w:val="28"/>
          <w:highlight w:val="none"/>
        </w:rPr>
      </w:r>
      <w:r/>
    </w:p>
    <w:p>
      <w:pPr>
        <w:contextualSpacing/>
        <w:ind w:firstLine="540"/>
        <w:spacing w:line="4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rPr>
          <w:rFonts w:hint="eastAsia" w:ascii="宋体" w:hAnsi="宋体" w:cs="宋体"/>
          <w:b/>
          <w:bCs/>
          <w:color w:val="auto"/>
          <w:sz w:val="28"/>
          <w:szCs w:val="28"/>
          <w:highlight w:val="none"/>
        </w:rPr>
      </w:r>
      <w:r/>
    </w:p>
    <w:p>
      <w:pPr>
        <w:contextualSpacing/>
        <w:ind w:firstLine="540"/>
        <w:spacing w:line="400" w:lineRule="exact"/>
        <w:rPr>
          <w:rFonts w:hint="eastAsia" w:ascii="宋体" w:hAnsi="宋体" w:cs="宋体"/>
          <w:b/>
          <w:bCs/>
          <w:color w:val="auto"/>
          <w:sz w:val="28"/>
          <w:szCs w:val="28"/>
          <w:highlight w:val="none"/>
        </w:rPr>
      </w:pPr>
      <w:r>
        <w:rPr>
          <w:rFonts w:hint="eastAsia" w:ascii="宋体" w:hAnsi="宋体" w:cs="宋体"/>
          <w:b/>
          <w:color w:val="auto"/>
          <w:sz w:val="28"/>
          <w:szCs w:val="28"/>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t xml:space="preserve">附件4</w:t>
      </w:r>
      <w:r/>
    </w:p>
    <w:p>
      <w:pPr>
        <w:jc w:val="center"/>
        <w:spacing w:before="240" w:line="312" w:lineRule="auto"/>
        <w:rPr>
          <w:rFonts w:ascii="宋体" w:hAnsi="宋体" w:cs="宋体"/>
          <w:b/>
          <w:color w:val="auto"/>
          <w:sz w:val="32"/>
          <w:szCs w:val="32"/>
          <w:highlight w:val="none"/>
          <w:lang w:bidi="ar"/>
        </w:rPr>
      </w:pPr>
      <w:r>
        <w:rPr>
          <w:rFonts w:hint="eastAsia" w:ascii="宋体" w:hAnsi="宋体" w:cs="宋体"/>
          <w:b/>
          <w:color w:val="auto"/>
          <w:sz w:val="32"/>
          <w:szCs w:val="32"/>
          <w:highlight w:val="none"/>
          <w:lang w:bidi="ar"/>
        </w:rPr>
        <w:t xml:space="preserve">供应商信用承诺书</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bidi="ar"/>
        </w:rPr>
        <w:t xml:space="preserve">为营造公开、公平、公正的公共资源交易环境，树立诚信守法的投标人形象，本人代表本单位作出以下承诺：</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bidi="ar"/>
        </w:rPr>
        <w:t xml:space="preserve">二、严格依照国家和省、市、县关于招标投标等方面的法律、法规、规章、规范性文件，参加公共资源交易招标投标活动；积极履行社会责任，促进廉政建设；</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bidi="ar"/>
        </w:rPr>
        <w:t xml:space="preserve">三、严格遵守即时信息公示规定，及时更新公共资源</w:t>
      </w:r>
      <w:r>
        <w:rPr>
          <w:rFonts w:hint="eastAsia" w:ascii="宋体" w:hAnsi="宋体" w:cs="宋体"/>
          <w:color w:val="auto"/>
          <w:sz w:val="24"/>
          <w:highlight w:val="none"/>
          <w:lang w:val="en-US" w:eastAsia="zh-CN" w:bidi="ar"/>
        </w:rPr>
        <w:t xml:space="preserve">交易中心</w:t>
      </w:r>
      <w:r>
        <w:rPr>
          <w:rFonts w:hint="eastAsia" w:ascii="宋体" w:hAnsi="宋体" w:cs="宋体"/>
          <w:color w:val="auto"/>
          <w:sz w:val="24"/>
          <w:highlight w:val="none"/>
          <w:lang w:val="zh-CN" w:bidi="ar"/>
        </w:rPr>
        <w:t xml:space="preserve">主体信息库中信息；</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bidi="ar"/>
        </w:rPr>
        <w:t xml:space="preserve">四、自我约束、自我管理，守合同、重信用，不参与围标串标、弄虚作假、骗取中标、干扰评标、违约毁约、恶意投诉等行为，主动维护公共资源交易招标投标的良好秩序；</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bidi="ar"/>
        </w:rPr>
        <w:t xml:space="preserve">六、自觉接受政府部门、行业组织、社会公众、新闻舆论等监督；</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bidi="ar"/>
        </w:rPr>
        <w:t xml:space="preserve">七、上述承诺已向本单位员工作了宣传教育；</w:t>
      </w:r>
      <w:r/>
    </w:p>
    <w:p>
      <w:pPr>
        <w:ind w:firstLine="482"/>
        <w:spacing w:line="360" w:lineRule="auto"/>
        <w:rPr>
          <w:rFonts w:ascii="宋体" w:hAnsi="宋体" w:cs="宋体"/>
          <w:b/>
          <w:color w:val="auto"/>
          <w:sz w:val="24"/>
          <w:highlight w:val="none"/>
          <w:lang w:val="zh-CN"/>
        </w:rPr>
      </w:pPr>
      <w:r>
        <w:rPr>
          <w:rFonts w:hint="eastAsia" w:ascii="宋体" w:hAnsi="宋体" w:cs="宋体"/>
          <w:b/>
          <w:color w:val="auto"/>
          <w:sz w:val="24"/>
          <w:highlight w:val="none"/>
          <w:lang w:val="zh-CN" w:bidi="ar"/>
        </w:rPr>
        <w:t xml:space="preserve">如有违反上述承诺的不良行为，本单位同意将其予以上网公示。</w:t>
      </w:r>
      <w:r/>
    </w:p>
    <w:p>
      <w:pP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p>
      <w:pPr>
        <w:ind w:firstLine="4560"/>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p>
      <w:pPr>
        <w:ind w:firstLine="4080"/>
        <w:spacing w:line="360" w:lineRule="auto"/>
        <w:rPr>
          <w:rFonts w:ascii="宋体" w:hAnsi="宋体" w:cs="宋体"/>
          <w:color w:val="auto"/>
          <w:sz w:val="24"/>
          <w:highlight w:val="none"/>
          <w:lang w:val="zh-CN" w:bidi="ar"/>
        </w:rPr>
      </w:pPr>
      <w:r>
        <w:rPr>
          <w:rFonts w:hint="eastAsia" w:ascii="宋体" w:hAnsi="宋体" w:cs="宋体"/>
          <w:color w:val="auto"/>
          <w:sz w:val="24"/>
          <w:highlight w:val="none"/>
          <w:lang w:val="zh-CN" w:bidi="ar"/>
        </w:rPr>
        <w:t xml:space="preserve">投标供应商名称(盖公章)：</w:t>
      </w:r>
      <w:r/>
    </w:p>
    <w:p>
      <w:pPr>
        <w:ind w:firstLine="4080"/>
        <w:spacing w:line="360" w:lineRule="auto"/>
        <w:rPr>
          <w:rFonts w:ascii="宋体" w:hAnsi="宋体" w:cs="宋体"/>
          <w:color w:val="auto"/>
          <w:sz w:val="24"/>
          <w:highlight w:val="none"/>
          <w:lang w:val="zh-CN" w:bidi="ar"/>
        </w:rPr>
      </w:pPr>
      <w:r>
        <w:rPr>
          <w:rFonts w:hint="eastAsia" w:ascii="宋体" w:hAnsi="宋体" w:cs="宋体"/>
          <w:color w:val="auto"/>
          <w:sz w:val="24"/>
          <w:highlight w:val="none"/>
          <w:lang w:val="zh-CN" w:bidi="ar"/>
        </w:rPr>
        <w:t xml:space="preserve">法定代表人（签字或盖章）：</w:t>
      </w:r>
      <w:r/>
    </w:p>
    <w:p>
      <w:pPr>
        <w:ind w:firstLine="4080"/>
        <w:spacing w:line="360" w:lineRule="auto"/>
        <w:rPr>
          <w:rFonts w:ascii="宋体" w:hAnsi="宋体" w:cs="宋体"/>
          <w:color w:val="auto"/>
          <w:sz w:val="24"/>
          <w:highlight w:val="none"/>
          <w:lang w:val="zh-CN" w:bidi="ar"/>
        </w:rPr>
      </w:pPr>
      <w:r>
        <w:rPr>
          <w:rFonts w:hint="eastAsia" w:ascii="宋体" w:hAnsi="宋体" w:cs="宋体"/>
          <w:color w:val="auto"/>
          <w:sz w:val="24"/>
          <w:highlight w:val="none"/>
          <w:lang w:val="zh-CN" w:bidi="ar"/>
        </w:rPr>
        <w:t xml:space="preserve">时间：  年  月   日</w:t>
      </w:r>
      <w:r/>
    </w:p>
    <w:p>
      <w:pPr>
        <w:keepLines/>
        <w:keepNext/>
        <w:spacing w:before="260" w:after="260" w:line="416" w:lineRule="auto"/>
        <w:rPr>
          <w:rFonts w:eastAsia="方正黑体_GBK"/>
          <w:color w:val="auto"/>
          <w:sz w:val="32"/>
          <w:szCs w:val="32"/>
          <w:highlight w:val="none"/>
        </w:rPr>
        <w:outlineLvl w:val="1"/>
      </w:pPr>
      <w:r>
        <w:rPr>
          <w:rFonts w:hint="eastAsia" w:eastAsia="方正黑体_GBK"/>
          <w:color w:val="auto"/>
          <w:sz w:val="32"/>
          <w:szCs w:val="32"/>
          <w:highlight w:val="none"/>
        </w:rPr>
        <w:t xml:space="preserve">附件5</w:t>
      </w:r>
      <w:r/>
    </w:p>
    <w:p>
      <w:pPr>
        <w:jc w:val="center"/>
        <w:keepLines/>
        <w:keepNext/>
        <w:spacing w:before="260" w:after="260" w:line="416" w:lineRule="auto"/>
        <w:rPr>
          <w:rFonts w:ascii="宋体" w:hAnsi="宋体" w:cs="宋体"/>
          <w:b/>
          <w:color w:val="auto"/>
          <w:sz w:val="32"/>
          <w:szCs w:val="32"/>
          <w:highlight w:val="none"/>
          <w:lang w:bidi="ar"/>
        </w:rPr>
        <w:outlineLvl w:val="1"/>
      </w:pPr>
      <w:r>
        <w:rPr>
          <w:rFonts w:hint="eastAsia" w:ascii="宋体" w:hAnsi="宋体" w:cs="宋体"/>
          <w:b/>
          <w:color w:val="auto"/>
          <w:sz w:val="32"/>
          <w:szCs w:val="32"/>
          <w:highlight w:val="none"/>
          <w:lang w:bidi="ar"/>
        </w:rPr>
        <w:t xml:space="preserve">投标函</w:t>
      </w:r>
      <w:r/>
    </w:p>
    <w:p>
      <w:pPr>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致：______</w:t>
      </w:r>
      <w:r>
        <w:rPr>
          <w:rFonts w:hint="eastAsia" w:ascii="宋体" w:hAnsi="宋体"/>
          <w:color w:val="auto"/>
          <w:sz w:val="24"/>
          <w:szCs w:val="21"/>
          <w:highlight w:val="none"/>
          <w:u w:val="single"/>
        </w:rPr>
        <w:t xml:space="preserve">__</w:t>
      </w:r>
      <w:r>
        <w:rPr>
          <w:rFonts w:hint="eastAsia" w:ascii="宋体" w:hAnsi="宋体"/>
          <w:color w:val="auto"/>
          <w:sz w:val="24"/>
          <w:szCs w:val="21"/>
          <w:highlight w:val="none"/>
        </w:rPr>
        <w:t xml:space="preserve">_____</w:t>
      </w:r>
      <w:r>
        <w:rPr>
          <w:rFonts w:hint="eastAsia" w:ascii="宋体" w:hAnsi="宋体"/>
          <w:color w:val="auto"/>
          <w:sz w:val="24"/>
          <w:szCs w:val="21"/>
          <w:highlight w:val="none"/>
          <w:u w:val="single"/>
        </w:rPr>
        <w:t xml:space="preserve">__</w:t>
      </w:r>
      <w:r>
        <w:rPr>
          <w:rFonts w:hint="eastAsia" w:ascii="宋体" w:hAnsi="宋体"/>
          <w:color w:val="auto"/>
          <w:sz w:val="24"/>
          <w:szCs w:val="21"/>
          <w:highlight w:val="none"/>
        </w:rPr>
        <w:t xml:space="preserve">_（采购人名称）</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根据贵方</w:t>
      </w:r>
      <w:r>
        <w:rPr>
          <w:rFonts w:ascii="宋体" w:hAnsi="宋体"/>
          <w:color w:val="auto"/>
          <w:sz w:val="24"/>
          <w:szCs w:val="21"/>
          <w:highlight w:val="none"/>
        </w:rPr>
        <w:t xml:space="preserve">项目编号</w:t>
      </w:r>
      <w:r>
        <w:rPr>
          <w:rFonts w:hint="eastAsia" w:ascii="宋体" w:hAnsi="宋体"/>
          <w:color w:val="auto"/>
          <w:sz w:val="24"/>
          <w:szCs w:val="21"/>
          <w:highlight w:val="none"/>
        </w:rPr>
        <w:t xml:space="preserve">为____________________的招标文件，我方正式提交投标函，并宣布同意如下内容：</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1.按招标文件规定的各项要求，向买方提供所需货物、服务（包含与货物相关的服务及与服务相关的货物）。</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2.我们完全理解贵方不一定将合同授予最低报价的投标人。</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.与本投标有关的正式通讯地址为：</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地          址：</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邮          编：</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电          话：</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电 </w:t>
      </w:r>
      <w:r>
        <w:rPr>
          <w:rFonts w:ascii="宋体" w:hAnsi="宋体"/>
          <w:color w:val="auto"/>
          <w:sz w:val="24"/>
          <w:szCs w:val="21"/>
          <w:highlight w:val="none"/>
        </w:rPr>
        <w:t xml:space="preserve"> </w:t>
      </w:r>
      <w:r>
        <w:rPr>
          <w:rFonts w:hint="eastAsia" w:ascii="宋体" w:hAnsi="宋体"/>
          <w:color w:val="auto"/>
          <w:sz w:val="24"/>
          <w:szCs w:val="21"/>
          <w:highlight w:val="none"/>
        </w:rPr>
        <w:t xml:space="preserve">子 </w:t>
      </w:r>
      <w:r>
        <w:rPr>
          <w:rFonts w:ascii="宋体" w:hAnsi="宋体"/>
          <w:color w:val="auto"/>
          <w:sz w:val="24"/>
          <w:szCs w:val="21"/>
          <w:highlight w:val="none"/>
        </w:rPr>
        <w:t xml:space="preserve"> </w:t>
      </w:r>
      <w:r>
        <w:rPr>
          <w:rFonts w:hint="eastAsia" w:ascii="宋体" w:hAnsi="宋体"/>
          <w:color w:val="auto"/>
          <w:sz w:val="24"/>
          <w:szCs w:val="21"/>
          <w:highlight w:val="none"/>
        </w:rPr>
        <w:t xml:space="preserve">邮 </w:t>
      </w:r>
      <w:r>
        <w:rPr>
          <w:rFonts w:ascii="宋体" w:hAnsi="宋体"/>
          <w:color w:val="auto"/>
          <w:sz w:val="24"/>
          <w:szCs w:val="21"/>
          <w:highlight w:val="none"/>
        </w:rPr>
        <w:t xml:space="preserve"> </w:t>
      </w:r>
      <w:r>
        <w:rPr>
          <w:rFonts w:hint="eastAsia" w:ascii="宋体" w:hAnsi="宋体"/>
          <w:color w:val="auto"/>
          <w:sz w:val="24"/>
          <w:szCs w:val="21"/>
          <w:highlight w:val="none"/>
        </w:rPr>
        <w:t xml:space="preserve">箱：</w:t>
      </w:r>
      <w:r/>
    </w:p>
    <w:p>
      <w:pPr>
        <w:pStyle w:val="864"/>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ind w:right="180" w:firstLine="960"/>
        <w:spacing w:line="560" w:lineRule="exact"/>
        <w:rPr>
          <w:rFonts w:ascii="宋体" w:hAnsi="宋体"/>
          <w:color w:val="auto"/>
          <w:sz w:val="24"/>
          <w:highlight w:val="none"/>
        </w:rPr>
      </w:pPr>
      <w:r>
        <w:rPr>
          <w:rFonts w:hint="eastAsia" w:ascii="宋体" w:hAnsi="宋体"/>
          <w:color w:val="auto"/>
          <w:sz w:val="24"/>
          <w:highlight w:val="none"/>
        </w:rPr>
        <w:t xml:space="preserve">投标人名称（盖公章）：</w:t>
      </w:r>
      <w:r/>
    </w:p>
    <w:p>
      <w:pPr>
        <w:ind w:left="420" w:firstLine="480"/>
        <w:jc w:val="left"/>
        <w:spacing w:line="420" w:lineRule="exact"/>
        <w:rPr>
          <w:rFonts w:ascii="宋体" w:hAnsi="宋体"/>
          <w:color w:val="auto"/>
          <w:sz w:val="24"/>
          <w:szCs w:val="21"/>
          <w:highlight w:val="none"/>
        </w:rPr>
      </w:pPr>
      <w:r>
        <w:rPr>
          <w:rFonts w:ascii="宋体" w:hAnsi="宋体"/>
          <w:color w:val="auto"/>
          <w:sz w:val="24"/>
          <w:szCs w:val="21"/>
          <w:highlight w:val="none"/>
        </w:rPr>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日          期：________年____月____日</w:t>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hint="eastAsia" w:eastAsia="方正黑体_GBK"/>
          <w:color w:val="auto"/>
          <w:sz w:val="32"/>
          <w:szCs w:val="32"/>
          <w:highlight w:val="none"/>
        </w:rPr>
      </w:pPr>
      <w:r>
        <w:rPr>
          <w:rFonts w:hint="eastAsia"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t xml:space="preserve">附件6</w:t>
      </w:r>
      <w:r/>
    </w:p>
    <w:p>
      <w:pPr>
        <w:contextualSpacing/>
        <w:jc w:val="center"/>
        <w:spacing w:line="300" w:lineRule="auto"/>
        <w:rPr>
          <w:rFonts w:hint="eastAsia" w:ascii="宋体" w:hAnsi="宋体"/>
          <w:b/>
          <w:color w:val="auto"/>
          <w:sz w:val="32"/>
          <w:szCs w:val="32"/>
          <w:highlight w:val="none"/>
        </w:rPr>
      </w:pPr>
      <w:r>
        <w:rPr>
          <w:rFonts w:hint="eastAsia" w:ascii="宋体" w:hAnsi="宋体"/>
          <w:b/>
          <w:color w:val="auto"/>
          <w:sz w:val="32"/>
          <w:szCs w:val="32"/>
          <w:highlight w:val="none"/>
        </w:rPr>
        <w:t xml:space="preserve">商务部分正负偏离表</w:t>
      </w:r>
      <w:r/>
    </w:p>
    <w:p>
      <w:pPr>
        <w:ind w:firstLine="560"/>
        <w:jc w:val="center"/>
        <w:rPr>
          <w:rFonts w:ascii="宋体" w:hAnsi="宋体"/>
          <w:color w:val="auto"/>
          <w:sz w:val="28"/>
          <w:szCs w:val="28"/>
          <w:highlight w:val="none"/>
        </w:rPr>
      </w:pPr>
      <w:r>
        <w:rPr>
          <w:rFonts w:hint="eastAsia" w:ascii="宋体" w:hAnsi="宋体"/>
          <w:color w:val="auto"/>
          <w:sz w:val="28"/>
          <w:szCs w:val="28"/>
          <w:highlight w:val="none"/>
        </w:rPr>
        <w:t xml:space="preserve">（由投标人据实填写，表格不够自行添加）</w:t>
      </w:r>
      <w:r/>
    </w:p>
    <w:tbl>
      <w:tblPr>
        <w:tblStyle w:val="86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vAlign w:val="top"/>
            <w:textDirection w:val="lrTb"/>
            <w:noWrap w:val="false"/>
          </w:tcPr>
          <w:p>
            <w:pPr>
              <w:jc w:val="center"/>
              <w:spacing w:line="340" w:lineRule="exact"/>
              <w:rPr>
                <w:rFonts w:ascii="宋体" w:hAnsi="宋体"/>
                <w:color w:val="auto"/>
                <w:sz w:val="24"/>
                <w:highlight w:val="none"/>
              </w:rPr>
            </w:pPr>
            <w:r>
              <w:rPr>
                <w:rFonts w:ascii="宋体" w:hAnsi="宋体"/>
                <w:color w:val="auto"/>
                <w:sz w:val="24"/>
                <w:highlight w:val="none"/>
              </w:rPr>
            </w:r>
            <w:r/>
          </w:p>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color w:val="auto"/>
                <w:sz w:val="24"/>
                <w:highlight w:val="none"/>
              </w:rPr>
            </w:pPr>
            <w:r>
              <w:rPr>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color w:val="auto"/>
                <w:sz w:val="24"/>
                <w:highlight w:val="none"/>
              </w:rPr>
            </w:pPr>
            <w:r>
              <w:rPr>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color w:val="auto"/>
                <w:sz w:val="24"/>
                <w:highlight w:val="none"/>
              </w:rPr>
            </w:pPr>
            <w:r>
              <w:rPr>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color w:val="auto"/>
                <w:sz w:val="24"/>
                <w:highlight w:val="none"/>
              </w:rPr>
            </w:pPr>
            <w:r>
              <w:rPr>
                <w:color w:val="auto"/>
                <w:sz w:val="24"/>
                <w:highlight w:val="none"/>
              </w:rPr>
            </w:r>
            <w:r/>
          </w:p>
        </w:tc>
      </w:tr>
    </w:tbl>
    <w:p>
      <w:pPr>
        <w:contextualSpacing/>
        <w:spacing w:line="300" w:lineRule="auto"/>
        <w:rPr>
          <w:rFonts w:hint="eastAsia" w:ascii="宋体" w:hAnsi="宋体"/>
          <w:b/>
          <w:color w:val="auto"/>
          <w:sz w:val="24"/>
          <w:highlight w:val="none"/>
        </w:rPr>
      </w:pPr>
      <w:r>
        <w:rPr>
          <w:rFonts w:hint="eastAsia" w:ascii="宋体" w:hAnsi="宋体"/>
          <w:b/>
          <w:color w:val="auto"/>
          <w:sz w:val="24"/>
          <w:highlight w:val="none"/>
        </w:rPr>
        <w:t xml:space="preserve">注：</w:t>
      </w:r>
      <w:r/>
    </w:p>
    <w:p>
      <w:pPr>
        <w:contextualSpacing/>
        <w:ind w:firstLine="480"/>
        <w:spacing w:line="300" w:lineRule="auto"/>
        <w:rPr>
          <w:rFonts w:hint="eastAsia" w:ascii="宋体" w:hAnsi="宋体"/>
          <w:color w:val="auto"/>
          <w:sz w:val="24"/>
          <w:highlight w:val="none"/>
        </w:rPr>
      </w:pPr>
      <w:r>
        <w:rPr>
          <w:rFonts w:hint="eastAsia" w:ascii="宋体" w:hAnsi="宋体"/>
          <w:color w:val="auto"/>
          <w:sz w:val="24"/>
          <w:highlight w:val="none"/>
        </w:rPr>
        <w:t xml:space="preserve">1.未说明偏离的，将被认为响应招标文件的规定，但该表不作为投标人对所投标内容关于商务部分等详细描述和说明的替代。</w:t>
      </w:r>
      <w:r/>
    </w:p>
    <w:p>
      <w:pPr>
        <w:contextualSpacing/>
        <w:ind w:firstLine="480"/>
        <w:spacing w:line="300" w:lineRule="auto"/>
        <w:rPr>
          <w:rFonts w:hint="eastAsia" w:ascii="宋体" w:hAnsi="宋体"/>
          <w:color w:val="auto"/>
          <w:sz w:val="24"/>
          <w:highlight w:val="none"/>
        </w:rPr>
      </w:pPr>
      <w:r>
        <w:rPr>
          <w:rFonts w:hint="eastAsia" w:ascii="宋体" w:hAnsi="宋体"/>
          <w:color w:val="auto"/>
          <w:sz w:val="24"/>
          <w:highlight w:val="none"/>
        </w:rPr>
        <w:t xml:space="preserve">2.如有偏离的，在“偏离说明”一栏选择“正偏离”、“负偏离”进行填写。正偏离、负偏离的确认和负偏离的是否响应招标文件，由评标委员会认定。</w:t>
      </w:r>
      <w:r/>
    </w:p>
    <w:p>
      <w:pPr>
        <w:contextualSpacing/>
        <w:ind w:firstLine="480"/>
        <w:spacing w:line="300" w:lineRule="auto"/>
        <w:rPr>
          <w:rFonts w:hint="eastAsia" w:ascii="宋体" w:hAnsi="宋体"/>
          <w:bCs/>
          <w:color w:val="auto"/>
          <w:sz w:val="24"/>
          <w:highlight w:val="none"/>
        </w:rPr>
      </w:pPr>
      <w:r>
        <w:rPr>
          <w:rFonts w:hint="eastAsia" w:ascii="宋体" w:hAnsi="宋体"/>
          <w:bCs/>
          <w:color w:val="auto"/>
          <w:sz w:val="24"/>
          <w:highlight w:val="none"/>
        </w:rPr>
        <w:t xml:space="preserve">3.投标人若提供其他增值服务，可以在表中自行据实填写。</w:t>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480"/>
        <w:spacing w:line="300" w:lineRule="auto"/>
        <w:rPr>
          <w:rFonts w:hint="eastAsia" w:ascii="宋体" w:hAnsi="宋体"/>
          <w:color w:val="auto"/>
          <w:sz w:val="24"/>
          <w:highlight w:val="none"/>
        </w:rPr>
      </w:pPr>
      <w:r>
        <w:rPr>
          <w:rFonts w:hint="eastAsia" w:ascii="宋体" w:hAnsi="宋体"/>
          <w:color w:val="auto"/>
          <w:sz w:val="24"/>
          <w:highlight w:val="none"/>
        </w:rPr>
      </w:r>
      <w:r/>
    </w:p>
    <w:p>
      <w:pPr>
        <w:contextualSpacing/>
        <w:ind w:firstLine="3840"/>
        <w:spacing w:line="300" w:lineRule="auto"/>
        <w:rPr>
          <w:rFonts w:ascii="宋体" w:hAnsi="宋体"/>
          <w:color w:val="auto"/>
          <w:sz w:val="24"/>
          <w:highlight w:val="none"/>
        </w:rPr>
      </w:pPr>
      <w:r>
        <w:rPr>
          <w:rFonts w:hint="eastAsia" w:ascii="宋体" w:hAnsi="宋体"/>
          <w:color w:val="auto"/>
          <w:sz w:val="24"/>
          <w:highlight w:val="none"/>
        </w:rPr>
        <w:t xml:space="preserve">投标人名称（盖公章）：</w:t>
      </w:r>
      <w:r/>
    </w:p>
    <w:p>
      <w:pPr>
        <w:contextualSpacing/>
        <w:ind w:firstLine="3840"/>
        <w:spacing w:line="300" w:lineRule="auto"/>
        <w:rPr>
          <w:rFonts w:ascii="宋体" w:hAnsi="宋体"/>
          <w:color w:val="auto"/>
          <w:sz w:val="24"/>
          <w:highlight w:val="none"/>
        </w:rPr>
      </w:pPr>
      <w:r>
        <w:rPr>
          <w:rFonts w:hint="eastAsia" w:ascii="宋体" w:hAnsi="宋体"/>
          <w:color w:val="auto"/>
          <w:sz w:val="24"/>
          <w:highlight w:val="none"/>
        </w:rPr>
        <w:t xml:space="preserve">日期： </w:t>
      </w:r>
      <w:r>
        <w:rPr>
          <w:rFonts w:ascii="宋体" w:hAnsi="宋体"/>
          <w:color w:val="auto"/>
          <w:sz w:val="24"/>
          <w:highlight w:val="none"/>
        </w:rPr>
        <w:t xml:space="preserve">   </w:t>
      </w:r>
      <w:r>
        <w:rPr>
          <w:rFonts w:hint="eastAsia" w:ascii="宋体" w:hAnsi="宋体"/>
          <w:color w:val="auto"/>
          <w:sz w:val="24"/>
          <w:highlight w:val="none"/>
        </w:rPr>
        <w:t xml:space="preserve">年 </w:t>
      </w:r>
      <w:r>
        <w:rPr>
          <w:rFonts w:ascii="宋体" w:hAnsi="宋体"/>
          <w:color w:val="auto"/>
          <w:sz w:val="24"/>
          <w:highlight w:val="none"/>
        </w:rPr>
        <w:t xml:space="preserve"> </w:t>
      </w:r>
      <w:r>
        <w:rPr>
          <w:rFonts w:hint="eastAsia" w:ascii="宋体" w:hAnsi="宋体"/>
          <w:color w:val="auto"/>
          <w:sz w:val="24"/>
          <w:highlight w:val="none"/>
        </w:rPr>
        <w:t xml:space="preserve">月 </w:t>
      </w:r>
      <w:r>
        <w:rPr>
          <w:rFonts w:ascii="宋体" w:hAnsi="宋体"/>
          <w:color w:val="auto"/>
          <w:sz w:val="24"/>
          <w:highlight w:val="none"/>
        </w:rPr>
        <w:t xml:space="preserve"> </w:t>
      </w:r>
      <w:r>
        <w:rPr>
          <w:rFonts w:hint="eastAsia" w:ascii="宋体" w:hAnsi="宋体"/>
          <w:color w:val="auto"/>
          <w:sz w:val="24"/>
          <w:highlight w:val="none"/>
        </w:rPr>
        <w:t xml:space="preserve">日</w:t>
      </w:r>
      <w:r/>
    </w:p>
    <w:p>
      <w:pPr>
        <w:contextualSpacing/>
        <w:ind w:firstLine="480"/>
        <w:spacing w:line="300" w:lineRule="auto"/>
        <w:rPr>
          <w:rFonts w:hint="eastAsia" w:ascii="宋体" w:hAnsi="宋体"/>
          <w:color w:val="auto"/>
          <w:sz w:val="24"/>
          <w:highlight w:val="none"/>
        </w:rPr>
      </w:pPr>
      <w:r>
        <w:rPr>
          <w:rFonts w:hint="eastAsia" w:ascii="宋体" w:hAnsi="宋体"/>
          <w:color w:val="auto"/>
          <w:sz w:val="24"/>
          <w:highlight w:val="none"/>
        </w:rPr>
      </w:r>
      <w:r/>
    </w:p>
    <w:p>
      <w:pPr>
        <w:contextualSpacing/>
        <w:ind w:firstLine="480"/>
        <w:spacing w:line="300" w:lineRule="auto"/>
        <w:rPr>
          <w:rFonts w:hint="eastAsia" w:ascii="宋体" w:hAnsi="宋体"/>
          <w:color w:val="auto"/>
          <w:sz w:val="24"/>
          <w:highlight w:val="none"/>
        </w:rPr>
      </w:pPr>
      <w:r>
        <w:rPr>
          <w:rFonts w:hint="eastAsia" w:ascii="宋体" w:hAnsi="宋体"/>
          <w:color w:val="auto"/>
          <w:sz w:val="24"/>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t xml:space="preserve">附件7</w:t>
      </w:r>
      <w:r/>
    </w:p>
    <w:p>
      <w:pPr>
        <w:contextualSpacing/>
        <w:jc w:val="center"/>
        <w:spacing w:line="300" w:lineRule="auto"/>
        <w:rPr>
          <w:rFonts w:hint="eastAsia" w:ascii="宋体" w:hAnsi="宋体"/>
          <w:b/>
          <w:color w:val="auto"/>
          <w:sz w:val="32"/>
          <w:szCs w:val="32"/>
          <w:highlight w:val="none"/>
        </w:rPr>
      </w:pPr>
      <w:r>
        <w:rPr>
          <w:rFonts w:hint="eastAsia" w:ascii="宋体" w:hAnsi="宋体"/>
          <w:b/>
          <w:color w:val="auto"/>
          <w:sz w:val="32"/>
          <w:szCs w:val="32"/>
          <w:highlight w:val="none"/>
        </w:rPr>
        <w:t xml:space="preserve">技术部分正负偏离表</w:t>
      </w:r>
      <w:r/>
    </w:p>
    <w:p>
      <w:pPr>
        <w:ind w:firstLine="560"/>
        <w:jc w:val="center"/>
        <w:rPr>
          <w:rFonts w:ascii="宋体" w:hAnsi="宋体"/>
          <w:color w:val="auto"/>
          <w:sz w:val="28"/>
          <w:szCs w:val="28"/>
          <w:highlight w:val="none"/>
        </w:rPr>
      </w:pPr>
      <w:r>
        <w:rPr>
          <w:rFonts w:hint="eastAsia" w:ascii="宋体" w:hAnsi="宋体"/>
          <w:color w:val="auto"/>
          <w:sz w:val="28"/>
          <w:szCs w:val="28"/>
          <w:highlight w:val="none"/>
        </w:rPr>
        <w:t xml:space="preserve">（由投标人据实填写，表格不够自行添加）</w:t>
      </w:r>
      <w:r/>
    </w:p>
    <w:tbl>
      <w:tblPr>
        <w:tblStyle w:val="86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vAlign w:val="top"/>
            <w:textDirection w:val="lrTb"/>
            <w:noWrap w:val="false"/>
          </w:tcPr>
          <w:p>
            <w:pPr>
              <w:jc w:val="center"/>
              <w:spacing w:line="340" w:lineRule="exact"/>
              <w:rPr>
                <w:rFonts w:ascii="宋体" w:hAnsi="宋体"/>
                <w:color w:val="auto"/>
                <w:sz w:val="24"/>
                <w:highlight w:val="none"/>
              </w:rPr>
            </w:pPr>
            <w:r>
              <w:rPr>
                <w:rFonts w:ascii="宋体" w:hAnsi="宋体"/>
                <w:color w:val="auto"/>
                <w:sz w:val="24"/>
                <w:highlight w:val="none"/>
              </w:rPr>
            </w:r>
            <w:r/>
          </w:p>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color w:val="auto"/>
                <w:sz w:val="24"/>
                <w:highlight w:val="none"/>
              </w:rPr>
            </w:pPr>
            <w:r>
              <w:rPr>
                <w:color w:val="auto"/>
                <w:sz w:val="24"/>
                <w:highlight w:val="none"/>
              </w:rPr>
            </w:r>
            <w:r/>
          </w:p>
        </w:tc>
      </w:tr>
      <w:tr>
        <w:trPr>
          <w:trHeight w:val="417"/>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color w:val="auto"/>
                <w:sz w:val="24"/>
                <w:highlight w:val="none"/>
              </w:rPr>
            </w:pPr>
            <w:r>
              <w:rPr>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color w:val="auto"/>
                <w:sz w:val="24"/>
                <w:highlight w:val="none"/>
              </w:rPr>
            </w:pPr>
            <w:r>
              <w:rPr>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color w:val="auto"/>
                <w:sz w:val="24"/>
                <w:highlight w:val="none"/>
              </w:rPr>
            </w:pPr>
            <w:r>
              <w:rPr>
                <w:color w:val="auto"/>
                <w:sz w:val="24"/>
                <w:highlight w:val="none"/>
              </w:rPr>
            </w:r>
            <w:r/>
          </w:p>
        </w:tc>
      </w:tr>
    </w:tbl>
    <w:p>
      <w:pPr>
        <w:contextualSpacing/>
        <w:spacing w:line="300" w:lineRule="auto"/>
        <w:rPr>
          <w:rFonts w:hint="eastAsia" w:ascii="宋体" w:hAnsi="宋体"/>
          <w:b/>
          <w:color w:val="auto"/>
          <w:sz w:val="24"/>
          <w:highlight w:val="none"/>
        </w:rPr>
      </w:pPr>
      <w:r>
        <w:rPr>
          <w:rFonts w:hint="eastAsia" w:ascii="宋体" w:hAnsi="宋体"/>
          <w:b/>
          <w:color w:val="auto"/>
          <w:sz w:val="24"/>
          <w:highlight w:val="none"/>
        </w:rPr>
        <w:t xml:space="preserve">注：</w:t>
      </w:r>
      <w:r/>
    </w:p>
    <w:p>
      <w:pPr>
        <w:contextualSpacing/>
        <w:ind w:firstLine="480"/>
        <w:spacing w:line="300" w:lineRule="auto"/>
        <w:rPr>
          <w:rFonts w:hint="eastAsia" w:ascii="宋体" w:hAnsi="宋体"/>
          <w:color w:val="auto"/>
          <w:sz w:val="24"/>
          <w:highlight w:val="none"/>
        </w:rPr>
      </w:pPr>
      <w:r>
        <w:rPr>
          <w:rFonts w:hint="eastAsia" w:ascii="宋体" w:hAnsi="宋体"/>
          <w:color w:val="auto"/>
          <w:sz w:val="24"/>
          <w:highlight w:val="none"/>
        </w:rPr>
        <w:t xml:space="preserve">1.未说明偏离的，将被认为响应招标文件的规定，但该表不作为投标人对所投标内容关于技术部分等详细描述和说明的替代。</w:t>
      </w:r>
      <w:r/>
    </w:p>
    <w:p>
      <w:pPr>
        <w:contextualSpacing/>
        <w:ind w:firstLine="480"/>
        <w:spacing w:line="300" w:lineRule="auto"/>
        <w:rPr>
          <w:rFonts w:hint="eastAsia" w:ascii="宋体" w:hAnsi="宋体"/>
          <w:color w:val="auto"/>
          <w:sz w:val="24"/>
          <w:highlight w:val="none"/>
        </w:rPr>
      </w:pPr>
      <w:r>
        <w:rPr>
          <w:rFonts w:hint="eastAsia" w:ascii="宋体" w:hAnsi="宋体"/>
          <w:color w:val="auto"/>
          <w:sz w:val="24"/>
          <w:highlight w:val="none"/>
        </w:rPr>
        <w:t xml:space="preserve">2. 如有偏离的，在“偏离说明”一栏选择“正偏离”、“负偏离”进行填写。正偏离、负偏离的确认和负偏离的是否响应招标文件，由评标委员会认定。</w:t>
      </w:r>
      <w:r/>
    </w:p>
    <w:p>
      <w:pPr>
        <w:contextualSpacing/>
        <w:ind w:firstLine="480"/>
        <w:spacing w:line="300" w:lineRule="auto"/>
        <w:rPr>
          <w:rFonts w:hint="eastAsia" w:ascii="宋体" w:hAnsi="宋体"/>
          <w:bCs/>
          <w:color w:val="auto"/>
          <w:sz w:val="24"/>
          <w:highlight w:val="none"/>
        </w:rPr>
      </w:pPr>
      <w:r>
        <w:rPr>
          <w:rFonts w:hint="eastAsia" w:ascii="宋体" w:hAnsi="宋体"/>
          <w:bCs/>
          <w:color w:val="auto"/>
          <w:sz w:val="24"/>
          <w:highlight w:val="none"/>
        </w:rPr>
        <w:t xml:space="preserve">3.投标人若提供其他增值服务，可以在表中自行据实填写。</w:t>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3840"/>
        <w:spacing w:line="300" w:lineRule="auto"/>
        <w:rPr>
          <w:rFonts w:ascii="宋体" w:hAnsi="宋体"/>
          <w:color w:val="auto"/>
          <w:sz w:val="24"/>
          <w:highlight w:val="none"/>
        </w:rPr>
      </w:pPr>
      <w:r>
        <w:rPr>
          <w:rFonts w:hint="eastAsia" w:ascii="宋体" w:hAnsi="宋体"/>
          <w:color w:val="auto"/>
          <w:sz w:val="24"/>
          <w:highlight w:val="none"/>
        </w:rPr>
        <w:t xml:space="preserve">投标人名称（盖公章）：</w:t>
      </w:r>
      <w:r/>
    </w:p>
    <w:p>
      <w:pPr>
        <w:contextualSpacing/>
        <w:ind w:firstLine="3840"/>
        <w:spacing w:line="300" w:lineRule="auto"/>
        <w:rPr>
          <w:rFonts w:ascii="宋体" w:hAnsi="宋体"/>
          <w:color w:val="auto"/>
          <w:sz w:val="24"/>
          <w:highlight w:val="none"/>
        </w:rPr>
      </w:pPr>
      <w:r>
        <w:rPr>
          <w:rFonts w:hint="eastAsia" w:ascii="宋体" w:hAnsi="宋体"/>
          <w:color w:val="auto"/>
          <w:sz w:val="24"/>
          <w:highlight w:val="none"/>
        </w:rPr>
        <w:t xml:space="preserve">日期： </w:t>
      </w:r>
      <w:r>
        <w:rPr>
          <w:rFonts w:ascii="宋体" w:hAnsi="宋体"/>
          <w:color w:val="auto"/>
          <w:sz w:val="24"/>
          <w:highlight w:val="none"/>
        </w:rPr>
        <w:t xml:space="preserve">   </w:t>
      </w:r>
      <w:r>
        <w:rPr>
          <w:rFonts w:hint="eastAsia" w:ascii="宋体" w:hAnsi="宋体"/>
          <w:color w:val="auto"/>
          <w:sz w:val="24"/>
          <w:highlight w:val="none"/>
        </w:rPr>
        <w:t xml:space="preserve">年 </w:t>
      </w:r>
      <w:r>
        <w:rPr>
          <w:rFonts w:ascii="宋体" w:hAnsi="宋体"/>
          <w:color w:val="auto"/>
          <w:sz w:val="24"/>
          <w:highlight w:val="none"/>
        </w:rPr>
        <w:t xml:space="preserve"> </w:t>
      </w:r>
      <w:r>
        <w:rPr>
          <w:rFonts w:hint="eastAsia" w:ascii="宋体" w:hAnsi="宋体"/>
          <w:color w:val="auto"/>
          <w:sz w:val="24"/>
          <w:highlight w:val="none"/>
        </w:rPr>
        <w:t xml:space="preserve">月 </w:t>
      </w:r>
      <w:r>
        <w:rPr>
          <w:rFonts w:ascii="宋体" w:hAnsi="宋体"/>
          <w:color w:val="auto"/>
          <w:sz w:val="24"/>
          <w:highlight w:val="none"/>
        </w:rPr>
        <w:t xml:space="preserve"> </w:t>
      </w:r>
      <w:r>
        <w:rPr>
          <w:rFonts w:hint="eastAsia" w:ascii="宋体" w:hAnsi="宋体"/>
          <w:color w:val="auto"/>
          <w:sz w:val="24"/>
          <w:highlight w:val="none"/>
        </w:rPr>
        <w:t xml:space="preserve">日</w:t>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t xml:space="preserve">附件8</w:t>
      </w:r>
      <w:r/>
    </w:p>
    <w:p>
      <w:pPr>
        <w:contextualSpacing/>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spacing w:line="400" w:lineRule="exact"/>
        <w:rPr>
          <w:rFonts w:hint="eastAsia" w:ascii="宋体" w:hAnsi="宋体" w:eastAsia="仿宋_GB2312"/>
          <w:b/>
          <w:bCs/>
          <w:color w:val="auto"/>
          <w:sz w:val="32"/>
          <w:szCs w:val="32"/>
          <w:highlight w:val="none"/>
          <w:lang w:eastAsia="zh-CN"/>
        </w:rPr>
      </w:pPr>
      <w:r>
        <w:rPr>
          <w:rFonts w:hint="eastAsia" w:ascii="Calibri" w:hAnsi="Calibri" w:eastAsia="仿宋_GB2312"/>
          <w:b/>
          <w:bCs/>
          <w:color w:val="auto"/>
          <w:sz w:val="32"/>
          <w:szCs w:val="32"/>
          <w:highlight w:val="none"/>
          <w:lang w:val="en-US" w:eastAsia="zh-CN"/>
        </w:rPr>
        <w:t xml:space="preserve">  </w:t>
      </w:r>
      <w:r>
        <w:rPr>
          <w:rFonts w:hint="eastAsia" w:ascii="宋体" w:hAnsi="宋体" w:eastAsia="仿宋_GB2312"/>
          <w:b/>
          <w:bCs/>
          <w:color w:val="auto"/>
          <w:sz w:val="32"/>
          <w:szCs w:val="32"/>
          <w:highlight w:val="none"/>
          <w:lang w:val="en-US" w:eastAsia="zh-CN"/>
        </w:rPr>
        <w:t xml:space="preserve"> </w:t>
      </w:r>
      <w:r>
        <w:rPr>
          <w:rFonts w:hint="eastAsia" w:ascii="宋体" w:hAnsi="宋体" w:eastAsia="仿宋_GB2312"/>
          <w:b/>
          <w:bCs/>
          <w:color w:val="auto"/>
          <w:sz w:val="32"/>
          <w:szCs w:val="32"/>
          <w:highlight w:val="none"/>
          <w:lang w:eastAsia="zh-CN"/>
        </w:rPr>
        <w:t xml:space="preserve">2026年启东市农产品质量安全监测项目</w:t>
      </w:r>
      <w:r/>
    </w:p>
    <w:p>
      <w:pPr>
        <w:jc w:val="center"/>
        <w:spacing w:line="400" w:lineRule="exact"/>
        <w:rPr>
          <w:rFonts w:hint="eastAsia" w:ascii="宋体" w:hAnsi="宋体" w:eastAsia="仿宋_GB2312"/>
          <w:b/>
          <w:bCs/>
          <w:color w:val="auto"/>
          <w:sz w:val="32"/>
          <w:szCs w:val="32"/>
          <w:highlight w:val="none"/>
          <w:lang w:eastAsia="zh-CN"/>
        </w:rPr>
      </w:pPr>
      <w:r>
        <w:rPr>
          <w:rFonts w:hint="eastAsia" w:ascii="宋体" w:hAnsi="宋体" w:eastAsia="仿宋_GB2312"/>
          <w:b/>
          <w:bCs/>
          <w:color w:val="auto"/>
          <w:sz w:val="32"/>
          <w:szCs w:val="32"/>
          <w:highlight w:val="none"/>
          <w:lang w:eastAsia="zh-CN"/>
        </w:rPr>
        <w:t xml:space="preserve">（</w:t>
      </w:r>
      <w:r>
        <w:rPr>
          <w:rFonts w:hint="eastAsia" w:ascii="宋体" w:hAnsi="宋体" w:eastAsia="仿宋_GB2312"/>
          <w:b/>
          <w:bCs/>
          <w:color w:val="auto"/>
          <w:sz w:val="32"/>
          <w:szCs w:val="32"/>
          <w:highlight w:val="none"/>
          <w:lang w:val="en-US" w:eastAsia="zh-CN"/>
        </w:rPr>
        <w:t xml:space="preserve">一标包</w:t>
      </w:r>
      <w:r>
        <w:rPr>
          <w:rFonts w:hint="eastAsia" w:ascii="宋体" w:hAnsi="宋体" w:eastAsia="仿宋_GB2312"/>
          <w:b/>
          <w:bCs/>
          <w:color w:val="auto"/>
          <w:sz w:val="32"/>
          <w:szCs w:val="32"/>
          <w:highlight w:val="none"/>
          <w:lang w:eastAsia="zh-CN"/>
        </w:rPr>
        <w:t xml:space="preserve">）</w:t>
      </w:r>
      <w:r/>
    </w:p>
    <w:p>
      <w:pPr>
        <w:jc w:val="center"/>
        <w:spacing w:line="400" w:lineRule="exact"/>
        <w:rPr>
          <w:rFonts w:hint="eastAsia" w:ascii="宋体" w:hAnsi="宋体" w:eastAsia="仿宋_GB2312"/>
          <w:b/>
          <w:bCs/>
          <w:color w:val="auto"/>
          <w:sz w:val="32"/>
          <w:szCs w:val="32"/>
          <w:highlight w:val="none"/>
          <w:lang w:eastAsia="zh-CN"/>
        </w:rPr>
      </w:pPr>
      <w:r>
        <w:rPr>
          <w:rFonts w:hint="eastAsia" w:ascii="宋体" w:hAnsi="宋体" w:eastAsia="仿宋_GB2312"/>
          <w:b/>
          <w:bCs/>
          <w:color w:val="auto"/>
          <w:sz w:val="32"/>
          <w:szCs w:val="32"/>
          <w:highlight w:val="none"/>
          <w:lang w:eastAsia="zh-CN"/>
        </w:rPr>
        <w:t xml:space="preserve">分项报价明细表</w:t>
      </w:r>
      <w:r/>
    </w:p>
    <w:p>
      <w:pPr>
        <w:jc w:val="center"/>
        <w:spacing w:line="400" w:lineRule="exact"/>
        <w:rPr>
          <w:rFonts w:hint="eastAsia" w:ascii="Calibri" w:hAnsi="Calibri"/>
          <w:b/>
          <w:bCs/>
          <w:color w:val="auto"/>
          <w:sz w:val="32"/>
          <w:szCs w:val="32"/>
          <w:highlight w:val="none"/>
        </w:rPr>
      </w:pPr>
      <w:r>
        <w:rPr>
          <w:rFonts w:hint="eastAsia" w:ascii="Calibri" w:hAnsi="Calibri"/>
          <w:b/>
          <w:bCs/>
          <w:color w:val="auto"/>
          <w:sz w:val="32"/>
          <w:szCs w:val="32"/>
          <w:highlight w:val="none"/>
        </w:rPr>
      </w:r>
      <w:r/>
    </w:p>
    <w:p>
      <w:pPr>
        <w:spacing w:line="40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 xml:space="preserve">投标人（盖章）：</w:t>
      </w:r>
      <w:r/>
    </w:p>
    <w:tbl>
      <w:tblPr>
        <w:tblStyle w:val="862"/>
        <w:tblW w:w="89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1044"/>
        <w:gridCol w:w="2502"/>
        <w:gridCol w:w="1236"/>
        <w:gridCol w:w="1146"/>
        <w:gridCol w:w="5"/>
        <w:gridCol w:w="1435"/>
        <w:gridCol w:w="5"/>
        <w:gridCol w:w="912"/>
      </w:tblGrid>
      <w:tr>
        <w:trPr>
          <w:cantSplit/>
          <w:jc w:val="center"/>
          <w:trHeight w:val="624" w:hRule="exact"/>
        </w:trPr>
        <w:tc>
          <w:tcPr>
            <w:tcW w:w="660" w:type="dxa"/>
            <w:vAlign w:val="center"/>
            <w:textDirection w:val="lrTb"/>
            <w:noWrap w:val="false"/>
          </w:tcPr>
          <w:p>
            <w:pPr>
              <w:jc w:val="center"/>
              <w:spacing w:line="300" w:lineRule="exact"/>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 xml:space="preserve">序号</w:t>
            </w:r>
            <w:r/>
          </w:p>
        </w:tc>
        <w:tc>
          <w:tcPr>
            <w:tcW w:w="1044" w:type="dxa"/>
            <w:vAlign w:val="center"/>
            <w:textDirection w:val="lrTb"/>
            <w:noWrap w:val="false"/>
          </w:tcPr>
          <w:p>
            <w:pPr>
              <w:jc w:val="center"/>
              <w:spacing w:line="300" w:lineRule="exact"/>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 xml:space="preserve">标包号</w:t>
            </w:r>
            <w:r/>
          </w:p>
        </w:tc>
        <w:tc>
          <w:tcPr>
            <w:tcW w:w="2502" w:type="dxa"/>
            <w:vAlign w:val="center"/>
            <w:textDirection w:val="lrTb"/>
            <w:noWrap w:val="false"/>
          </w:tcPr>
          <w:p>
            <w:pPr>
              <w:jc w:val="center"/>
              <w:spacing w:line="300" w:lineRule="exact"/>
              <w:rPr>
                <w:rFonts w:hint="default" w:ascii="宋体" w:hAnsi="宋体" w:eastAsia="宋体"/>
                <w:b/>
                <w:color w:val="auto"/>
                <w:szCs w:val="21"/>
                <w:highlight w:val="none"/>
                <w:lang w:val="en-US" w:eastAsia="zh-CN"/>
              </w:rPr>
            </w:pPr>
            <w:r>
              <w:rPr>
                <w:rFonts w:hint="eastAsia" w:ascii="宋体" w:hAnsi="宋体"/>
                <w:b/>
                <w:color w:val="auto"/>
                <w:szCs w:val="21"/>
                <w:highlight w:val="none"/>
                <w:lang w:val="en-US" w:eastAsia="zh-CN"/>
              </w:rPr>
              <w:t xml:space="preserve">检测项目</w:t>
            </w:r>
            <w:r/>
          </w:p>
        </w:tc>
        <w:tc>
          <w:tcPr>
            <w:tcW w:w="1236" w:type="dxa"/>
            <w:vAlign w:val="center"/>
            <w:textDirection w:val="lrTb"/>
            <w:noWrap w:val="false"/>
          </w:tcPr>
          <w:p>
            <w:pPr>
              <w:jc w:val="center"/>
              <w:spacing w:line="300" w:lineRule="exact"/>
              <w:rPr>
                <w:rFonts w:hint="default" w:ascii="宋体" w:hAnsi="宋体" w:eastAsia="宋体"/>
                <w:b/>
                <w:color w:val="auto"/>
                <w:szCs w:val="21"/>
                <w:highlight w:val="none"/>
                <w:lang w:val="en-US" w:eastAsia="zh-CN"/>
              </w:rPr>
            </w:pPr>
            <w:r>
              <w:rPr>
                <w:rFonts w:hint="eastAsia" w:ascii="宋体" w:hAnsi="宋体"/>
                <w:b/>
                <w:color w:val="auto"/>
                <w:szCs w:val="21"/>
                <w:highlight w:val="none"/>
                <w:lang w:val="en-US" w:eastAsia="zh-CN"/>
              </w:rPr>
              <w:t xml:space="preserve">检测数量</w:t>
            </w:r>
            <w:r/>
          </w:p>
        </w:tc>
        <w:tc>
          <w:tcPr>
            <w:tcW w:w="1146" w:type="dxa"/>
            <w:vAlign w:val="center"/>
            <w:textDirection w:val="lrTb"/>
            <w:noWrap w:val="false"/>
          </w:tcPr>
          <w:p>
            <w:pPr>
              <w:jc w:val="center"/>
              <w:spacing w:line="300" w:lineRule="exact"/>
              <w:rPr>
                <w:rFonts w:hint="eastAsia" w:ascii="宋体" w:hAnsi="宋体"/>
                <w:b/>
                <w:color w:val="auto"/>
                <w:szCs w:val="21"/>
                <w:highlight w:val="none"/>
              </w:rPr>
            </w:pPr>
            <w:r>
              <w:rPr>
                <w:rFonts w:hint="eastAsia" w:ascii="宋体" w:hAnsi="宋体"/>
                <w:b/>
                <w:color w:val="auto"/>
                <w:szCs w:val="21"/>
                <w:highlight w:val="none"/>
              </w:rPr>
              <w:t xml:space="preserve">单价</w:t>
            </w:r>
            <w:r/>
          </w:p>
          <w:p>
            <w:pPr>
              <w:jc w:val="center"/>
              <w:spacing w:line="300" w:lineRule="exact"/>
              <w:rPr>
                <w:rFonts w:ascii="宋体" w:hAnsi="宋体"/>
                <w:b/>
                <w:color w:val="auto"/>
                <w:szCs w:val="21"/>
                <w:highlight w:val="none"/>
              </w:rPr>
            </w:pPr>
            <w:r>
              <w:rPr>
                <w:rFonts w:hint="eastAsia" w:ascii="宋体" w:hAnsi="宋体"/>
                <w:b/>
                <w:color w:val="auto"/>
                <w:szCs w:val="21"/>
                <w:highlight w:val="none"/>
              </w:rPr>
              <w:t xml:space="preserve">（元/批）</w:t>
            </w:r>
            <w:r/>
          </w:p>
        </w:tc>
        <w:tc>
          <w:tcPr>
            <w:gridSpan w:val="2"/>
            <w:tcW w:w="1440" w:type="dxa"/>
            <w:vAlign w:val="center"/>
            <w:textDirection w:val="lrTb"/>
            <w:noWrap w:val="false"/>
          </w:tcPr>
          <w:p>
            <w:pPr>
              <w:jc w:val="center"/>
              <w:spacing w:line="300" w:lineRule="exact"/>
              <w:rPr>
                <w:rFonts w:ascii="宋体" w:hAnsi="宋体"/>
                <w:b/>
                <w:color w:val="auto"/>
                <w:szCs w:val="21"/>
                <w:highlight w:val="none"/>
              </w:rPr>
            </w:pPr>
            <w:r>
              <w:rPr>
                <w:rFonts w:hint="eastAsia" w:ascii="宋体" w:hAnsi="宋体"/>
                <w:b/>
                <w:color w:val="auto"/>
                <w:szCs w:val="21"/>
                <w:highlight w:val="none"/>
                <w:lang w:val="en-US" w:eastAsia="zh-CN"/>
              </w:rPr>
              <w:t xml:space="preserve">合计</w:t>
            </w:r>
            <w:r>
              <w:rPr>
                <w:rFonts w:hint="eastAsia" w:ascii="宋体" w:hAnsi="宋体"/>
                <w:b/>
                <w:color w:val="auto"/>
                <w:szCs w:val="21"/>
                <w:highlight w:val="none"/>
              </w:rPr>
              <w:t xml:space="preserve">（元）</w:t>
            </w:r>
            <w:r/>
          </w:p>
        </w:tc>
        <w:tc>
          <w:tcPr>
            <w:gridSpan w:val="2"/>
            <w:tcW w:w="917" w:type="dxa"/>
            <w:vAlign w:val="center"/>
            <w:textDirection w:val="lrTb"/>
            <w:noWrap w:val="false"/>
          </w:tcPr>
          <w:p>
            <w:pPr>
              <w:ind w:firstLine="105"/>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备注</w:t>
            </w:r>
            <w:r/>
          </w:p>
        </w:tc>
      </w:tr>
      <w:tr>
        <w:trPr>
          <w:cantSplit/>
          <w:jc w:val="center"/>
          <w:trHeight w:val="479"/>
        </w:trPr>
        <w:tc>
          <w:tcPr>
            <w:tcW w:w="660"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1</w:t>
            </w:r>
            <w:r/>
          </w:p>
        </w:tc>
        <w:tc>
          <w:tcPr>
            <w:tcW w:w="1044" w:type="dxa"/>
            <w:vAlign w:val="center"/>
            <w:vMerge w:val="restart"/>
            <w:textDirection w:val="lrTb"/>
            <w:noWrap w:val="false"/>
          </w:tcPr>
          <w:p>
            <w:pPr>
              <w:jc w:val="center"/>
              <w:spacing w:line="420" w:lineRule="exact"/>
              <w:rPr>
                <w:rFonts w:hint="eastAsia" w:ascii="仿宋_GB2312" w:hAnsi="宋体" w:eastAsia="仿宋_GB2312"/>
                <w:color w:val="auto"/>
                <w:sz w:val="24"/>
                <w:highlight w:val="none"/>
              </w:rPr>
            </w:pPr>
            <w:r>
              <w:rPr>
                <w:rStyle w:val="875"/>
                <w:rFonts w:hint="eastAsia" w:cs="仿宋" w:asciiTheme="minorEastAsia" w:hAnsiTheme="minorEastAsia" w:eastAsiaTheme="minorEastAsia"/>
                <w:color w:val="auto"/>
                <w:sz w:val="24"/>
                <w:szCs w:val="24"/>
                <w:lang w:val="en-US" w:eastAsia="zh-CN"/>
              </w:rPr>
              <w:t xml:space="preserve">一标包</w:t>
            </w:r>
            <w:r/>
          </w:p>
        </w:tc>
        <w:tc>
          <w:tcPr>
            <w:tcW w:w="2502" w:type="dxa"/>
            <w:vAlign w:val="center"/>
            <w:textDirection w:val="lrTb"/>
            <w:noWrap w:val="false"/>
          </w:tcPr>
          <w:p>
            <w:pPr>
              <w:jc w:val="center"/>
              <w:spacing w:line="280" w:lineRule="exact"/>
              <w:rPr>
                <w:rFonts w:ascii="仿宋_GB2312" w:hAnsi="宋体" w:eastAsia="仿宋_GB2312"/>
                <w:color w:val="auto"/>
                <w:sz w:val="24"/>
                <w:highlight w:val="none"/>
              </w:rPr>
            </w:pPr>
            <w:r>
              <w:rPr>
                <w:rFonts w:hint="eastAsia" w:ascii="宋体" w:hAnsi="宋体" w:eastAsia="宋体" w:cs="宋体"/>
                <w:color w:val="auto"/>
                <w:sz w:val="24"/>
                <w:szCs w:val="24"/>
              </w:rPr>
              <w:t xml:space="preserve">种植业产品例行监测</w:t>
            </w:r>
            <w:r/>
          </w:p>
        </w:tc>
        <w:tc>
          <w:tcPr>
            <w:tcW w:w="1236" w:type="dxa"/>
            <w:vAlign w:val="center"/>
            <w:textDirection w:val="lrTb"/>
            <w:noWrap w:val="false"/>
          </w:tcPr>
          <w:p>
            <w:pPr>
              <w:jc w:val="center"/>
              <w:spacing w:line="280" w:lineRule="exact"/>
              <w:rPr>
                <w:rFonts w:ascii="仿宋_GB2312" w:hAnsi="宋体" w:eastAsia="仿宋_GB2312"/>
                <w:color w:val="auto"/>
                <w:sz w:val="24"/>
                <w:highlight w:val="none"/>
              </w:rPr>
            </w:pPr>
            <w:r>
              <w:rPr>
                <w:rFonts w:ascii="Times New Roman" w:hAnsi="Times New Roman" w:eastAsia="宋体" w:cs="Times New Roman"/>
                <w:color w:val="auto"/>
                <w:sz w:val="24"/>
                <w:szCs w:val="24"/>
                <w:lang w:val="en-US" w:eastAsia="zh-CN"/>
              </w:rPr>
              <w:t xml:space="preserve">7</w:t>
            </w:r>
            <w:r>
              <w:rPr>
                <w:rFonts w:ascii="Times New Roman" w:hAnsi="Times New Roman" w:eastAsia="宋体" w:cs="Times New Roman"/>
                <w:color w:val="auto"/>
                <w:sz w:val="24"/>
                <w:szCs w:val="24"/>
              </w:rPr>
              <w:t xml:space="preserve">80</w:t>
            </w:r>
            <w:r/>
          </w:p>
        </w:tc>
        <w:tc>
          <w:tcPr>
            <w:tcW w:w="1146"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c>
          <w:tcPr>
            <w:gridSpan w:val="2"/>
            <w:tcW w:w="1440"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c>
          <w:tcPr>
            <w:gridSpan w:val="2"/>
            <w:tcW w:w="917"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r>
      <w:tr>
        <w:trPr>
          <w:cantSplit/>
          <w:jc w:val="center"/>
          <w:trHeight w:val="502"/>
        </w:trPr>
        <w:tc>
          <w:tcPr>
            <w:tcW w:w="660"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2</w:t>
            </w:r>
            <w:r/>
          </w:p>
        </w:tc>
        <w:tc>
          <w:tcPr>
            <w:tcW w:w="1044" w:type="dxa"/>
            <w:vAlign w:val="center"/>
            <w:vMerge w:val="continue"/>
            <w:textDirection w:val="lrTb"/>
            <w:noWrap w:val="false"/>
          </w:tcPr>
          <w:p>
            <w:pPr>
              <w:jc w:val="center"/>
              <w:spacing w:line="360" w:lineRule="auto"/>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tc>
        <w:tc>
          <w:tcPr>
            <w:tcW w:w="2502" w:type="dxa"/>
            <w:vAlign w:val="center"/>
            <w:textDirection w:val="lrTb"/>
            <w:noWrap w:val="false"/>
          </w:tcPr>
          <w:p>
            <w:pPr>
              <w:jc w:val="center"/>
              <w:spacing w:line="280" w:lineRule="exact"/>
              <w:rPr>
                <w:rFonts w:ascii="仿宋_GB2312" w:hAnsi="宋体" w:eastAsia="仿宋_GB2312"/>
                <w:color w:val="auto"/>
                <w:sz w:val="24"/>
                <w:highlight w:val="none"/>
              </w:rPr>
            </w:pPr>
            <w:r>
              <w:rPr>
                <w:rFonts w:hint="eastAsia" w:ascii="宋体" w:hAnsi="宋体" w:eastAsia="宋体" w:cs="宋体"/>
                <w:color w:val="auto"/>
                <w:sz w:val="24"/>
                <w:szCs w:val="24"/>
              </w:rPr>
              <w:t xml:space="preserve">种植业产品监督抽检</w:t>
            </w:r>
            <w:r/>
          </w:p>
        </w:tc>
        <w:tc>
          <w:tcPr>
            <w:tcW w:w="1236" w:type="dxa"/>
            <w:vAlign w:val="center"/>
            <w:textDirection w:val="lrTb"/>
            <w:noWrap w:val="false"/>
          </w:tcPr>
          <w:p>
            <w:pPr>
              <w:jc w:val="center"/>
              <w:spacing w:line="280" w:lineRule="exact"/>
              <w:rPr>
                <w:rFonts w:ascii="仿宋_GB2312" w:hAnsi="宋体" w:eastAsia="仿宋_GB2312"/>
                <w:color w:val="auto"/>
                <w:sz w:val="24"/>
                <w:highlight w:val="none"/>
              </w:rPr>
            </w:pPr>
            <w:r>
              <w:rPr>
                <w:rFonts w:ascii="Times New Roman" w:hAnsi="Times New Roman" w:eastAsia="宋体" w:cs="Times New Roman"/>
                <w:color w:val="auto"/>
                <w:sz w:val="24"/>
                <w:szCs w:val="24"/>
              </w:rPr>
              <w:t xml:space="preserve">200</w:t>
            </w:r>
            <w:r/>
          </w:p>
        </w:tc>
        <w:tc>
          <w:tcPr>
            <w:tcW w:w="1146"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c>
          <w:tcPr>
            <w:gridSpan w:val="2"/>
            <w:tcW w:w="1440"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c>
          <w:tcPr>
            <w:gridSpan w:val="2"/>
            <w:tcW w:w="917"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r>
      <w:tr>
        <w:trPr>
          <w:cantSplit/>
          <w:jc w:val="center"/>
          <w:trHeight w:val="513"/>
        </w:trPr>
        <w:tc>
          <w:tcPr>
            <w:gridSpan w:val="3"/>
            <w:tcW w:w="4206" w:type="dxa"/>
            <w:vAlign w:val="center"/>
            <w:textDirection w:val="lrTb"/>
            <w:noWrap w:val="false"/>
          </w:tcPr>
          <w:p>
            <w:pPr>
              <w:jc w:val="center"/>
              <w:spacing w:line="280" w:lineRule="exact"/>
              <w:rPr>
                <w:rFonts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合计</w:t>
            </w:r>
            <w:r/>
          </w:p>
        </w:tc>
        <w:tc>
          <w:tcPr>
            <w:tcW w:w="1236"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w:t>
            </w:r>
            <w:r/>
          </w:p>
        </w:tc>
        <w:tc>
          <w:tcPr>
            <w:gridSpan w:val="2"/>
            <w:tcW w:w="1151"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w:t>
            </w:r>
            <w:r/>
          </w:p>
        </w:tc>
        <w:tc>
          <w:tcPr>
            <w:gridSpan w:val="2"/>
            <w:tcW w:w="1440"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r>
            <w:r/>
          </w:p>
        </w:tc>
        <w:tc>
          <w:tcPr>
            <w:tcW w:w="912"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r>
            <w:r/>
          </w:p>
        </w:tc>
      </w:tr>
      <w:tr>
        <w:trPr>
          <w:cantSplit/>
          <w:jc w:val="center"/>
          <w:trHeight w:val="513"/>
        </w:trPr>
        <w:tc>
          <w:tcPr>
            <w:gridSpan w:val="9"/>
            <w:tcW w:w="8945" w:type="dxa"/>
            <w:vAlign w:val="center"/>
            <w:textDirection w:val="lrTb"/>
            <w:noWrap w:val="false"/>
          </w:tcPr>
          <w:p>
            <w:pPr>
              <w:jc w:val="left"/>
              <w:widowControl/>
              <w:rPr>
                <w:color w:val="auto"/>
                <w:sz w:val="24"/>
              </w:rPr>
            </w:pPr>
            <w:r>
              <w:rPr>
                <w:color w:val="auto"/>
                <w:sz w:val="24"/>
              </w:rPr>
              <w:t xml:space="preserve">注：</w:t>
            </w:r>
            <w:r/>
          </w:p>
          <w:p>
            <w:pPr>
              <w:jc w:val="left"/>
              <w:widowControl/>
              <w:rPr>
                <w:color w:val="auto"/>
                <w:sz w:val="24"/>
              </w:rPr>
            </w:pPr>
            <w:r>
              <w:rPr>
                <w:rFonts w:hint="eastAsia"/>
                <w:color w:val="auto"/>
                <w:sz w:val="24"/>
              </w:rPr>
              <w:t xml:space="preserve">1.上述抽检数量为暂估量，最终结算金额以</w:t>
            </w:r>
            <w:r>
              <w:rPr>
                <w:rFonts w:hint="eastAsia"/>
                <w:color w:val="auto"/>
                <w:sz w:val="24"/>
                <w:lang w:eastAsia="zh-CN"/>
              </w:rPr>
              <w:t xml:space="preserve">实际完成并通过验收的抽检批次</w:t>
            </w:r>
            <w:r>
              <w:rPr>
                <w:rFonts w:hint="eastAsia"/>
                <w:color w:val="auto"/>
                <w:sz w:val="24"/>
              </w:rPr>
              <w:t xml:space="preserve">乘以中标单价为准。</w:t>
            </w:r>
            <w:r/>
          </w:p>
          <w:p>
            <w:pPr>
              <w:jc w:val="left"/>
              <w:spacing w:line="360" w:lineRule="auto"/>
              <w:rPr>
                <w:color w:val="auto"/>
                <w:sz w:val="24"/>
              </w:rPr>
            </w:pPr>
            <w:r>
              <w:rPr>
                <w:color w:val="auto"/>
                <w:sz w:val="24"/>
              </w:rPr>
              <w:t xml:space="preserve">2.</w:t>
            </w:r>
            <w:r>
              <w:rPr>
                <w:rFonts w:hint="eastAsia"/>
                <w:color w:val="auto"/>
                <w:sz w:val="24"/>
              </w:rPr>
              <w:t xml:space="preserve">二</w:t>
            </w:r>
            <w:r>
              <w:rPr>
                <w:rFonts w:hint="eastAsia" w:ascii="宋体" w:hAnsi="宋体" w:cs="宋体"/>
                <w:color w:val="auto"/>
                <w:sz w:val="24"/>
                <w:szCs w:val="24"/>
                <w:lang w:val="en-US" w:eastAsia="zh-CN" w:bidi="ar"/>
              </w:rPr>
              <w:t xml:space="preserve">标包</w:t>
            </w:r>
            <w:r>
              <w:rPr>
                <w:rFonts w:hint="eastAsia"/>
                <w:color w:val="auto"/>
                <w:sz w:val="24"/>
              </w:rPr>
              <w:t xml:space="preserve">、三</w:t>
            </w:r>
            <w:r>
              <w:rPr>
                <w:rFonts w:hint="eastAsia" w:ascii="宋体" w:hAnsi="宋体" w:cs="宋体"/>
                <w:color w:val="auto"/>
                <w:sz w:val="24"/>
                <w:szCs w:val="24"/>
                <w:lang w:val="en-US" w:eastAsia="zh-CN" w:bidi="ar"/>
              </w:rPr>
              <w:t xml:space="preserve">标包</w:t>
            </w:r>
            <w:r>
              <w:rPr>
                <w:rFonts w:hint="eastAsia"/>
                <w:color w:val="auto"/>
                <w:sz w:val="24"/>
              </w:rPr>
              <w:t xml:space="preserve">中1%--2%的随机样品检测的数量，根据甲方任务实际需求，另行确定。</w:t>
            </w:r>
            <w:r>
              <w:rPr>
                <w:color w:val="auto"/>
                <w:sz w:val="24"/>
              </w:rPr>
              <w:t xml:space="preserve">费用包含在投标报价中，请投标人报价考虑这项因素，不另行结算。</w:t>
            </w:r>
            <w:r/>
          </w:p>
        </w:tc>
      </w:tr>
    </w:tbl>
    <w:p>
      <w:pPr>
        <w:ind w:left="984" w:hanging="1124"/>
        <w:spacing w:line="400" w:lineRule="exact"/>
        <w:rPr>
          <w:rFonts w:hint="eastAsia" w:ascii="仿宋_GB2312" w:eastAsia="仿宋_GB2312"/>
          <w:b/>
          <w:bCs/>
          <w:color w:val="auto"/>
          <w:sz w:val="28"/>
          <w:szCs w:val="28"/>
          <w:highlight w:val="none"/>
          <w:lang w:eastAsia="zh-CN"/>
        </w:rPr>
      </w:pPr>
      <w:r>
        <w:rPr>
          <w:rFonts w:hint="eastAsia" w:ascii="Calibri" w:hAnsi="Calibri" w:eastAsia="仿宋_GB2312"/>
          <w:b/>
          <w:bCs/>
          <w:color w:val="auto"/>
          <w:sz w:val="32"/>
          <w:szCs w:val="32"/>
          <w:highlight w:val="none"/>
          <w:lang w:val="en-US" w:eastAsia="zh-CN"/>
        </w:rPr>
        <w:t xml:space="preserve"> </w:t>
      </w:r>
      <w:r/>
    </w:p>
    <w:p>
      <w:pPr>
        <w:spacing w:line="30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r>
      <w:r/>
    </w:p>
    <w:p>
      <w:pPr>
        <w:spacing w:line="360" w:lineRule="auto"/>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注：1.投标人必须详细报出货物</w:t>
      </w:r>
      <w:r>
        <w:rPr>
          <w:rFonts w:ascii="宋体" w:hAnsi="宋体" w:cs="宋体"/>
          <w:b/>
          <w:color w:val="auto"/>
          <w:sz w:val="24"/>
          <w:highlight w:val="none"/>
          <w:lang w:val="zh-CN"/>
        </w:rPr>
        <w:t xml:space="preserve">类项目</w:t>
      </w:r>
      <w:r>
        <w:rPr>
          <w:rFonts w:hint="eastAsia" w:ascii="宋体" w:hAnsi="宋体" w:cs="宋体"/>
          <w:b/>
          <w:color w:val="auto"/>
          <w:sz w:val="24"/>
          <w:highlight w:val="none"/>
          <w:lang w:val="zh-CN"/>
        </w:rPr>
        <w:t xml:space="preserve">采购清单中各个子项的名称、品牌、</w:t>
      </w:r>
      <w:r>
        <w:rPr>
          <w:rFonts w:hint="eastAsia" w:ascii="宋体" w:hAnsi="宋体" w:cs="宋体"/>
          <w:b/>
          <w:color w:val="auto"/>
          <w:sz w:val="24"/>
          <w:highlight w:val="none"/>
        </w:rPr>
        <w:t xml:space="preserve">生产</w:t>
      </w:r>
      <w:r>
        <w:rPr>
          <w:rFonts w:ascii="宋体" w:hAnsi="宋体" w:cs="宋体"/>
          <w:b/>
          <w:color w:val="auto"/>
          <w:sz w:val="24"/>
          <w:highlight w:val="none"/>
        </w:rPr>
        <w:t xml:space="preserve">厂家名称</w:t>
      </w:r>
      <w:r>
        <w:rPr>
          <w:rFonts w:hint="eastAsia" w:ascii="宋体" w:hAnsi="宋体" w:cs="宋体"/>
          <w:b/>
          <w:color w:val="auto"/>
          <w:sz w:val="24"/>
          <w:highlight w:val="none"/>
        </w:rPr>
        <w:t xml:space="preserve">、</w:t>
      </w:r>
      <w:r>
        <w:rPr>
          <w:rFonts w:hint="eastAsia" w:ascii="宋体" w:hAnsi="宋体" w:cs="宋体"/>
          <w:b/>
          <w:color w:val="auto"/>
          <w:sz w:val="24"/>
          <w:highlight w:val="none"/>
          <w:lang w:val="zh-CN"/>
        </w:rPr>
        <w:t xml:space="preserve">规格型号、数量、单价、</w:t>
      </w:r>
      <w:r>
        <w:rPr>
          <w:rFonts w:hint="eastAsia" w:ascii="宋体" w:hAnsi="宋体" w:cs="宋体"/>
          <w:b/>
          <w:color w:val="auto"/>
          <w:sz w:val="24"/>
          <w:highlight w:val="none"/>
        </w:rPr>
        <w:t xml:space="preserve">备注中的内容（服务类项目</w:t>
      </w:r>
      <w:r>
        <w:rPr>
          <w:rFonts w:ascii="宋体" w:hAnsi="宋体" w:cs="宋体"/>
          <w:b/>
          <w:color w:val="auto"/>
          <w:sz w:val="24"/>
          <w:highlight w:val="none"/>
        </w:rPr>
        <w:t xml:space="preserve">按</w:t>
      </w:r>
      <w:r>
        <w:rPr>
          <w:rFonts w:hint="eastAsia" w:ascii="宋体" w:hAnsi="宋体" w:cs="宋体"/>
          <w:b/>
          <w:color w:val="auto"/>
          <w:sz w:val="24"/>
          <w:highlight w:val="none"/>
        </w:rPr>
        <w:t xml:space="preserve">实际情况</w:t>
      </w:r>
      <w:r>
        <w:rPr>
          <w:rFonts w:ascii="宋体" w:hAnsi="宋体" w:cs="宋体"/>
          <w:b/>
          <w:color w:val="auto"/>
          <w:sz w:val="24"/>
          <w:highlight w:val="none"/>
        </w:rPr>
        <w:t xml:space="preserve">填写</w:t>
      </w:r>
      <w:r>
        <w:rPr>
          <w:rFonts w:hint="eastAsia" w:ascii="宋体" w:hAnsi="宋体" w:cs="宋体"/>
          <w:b/>
          <w:color w:val="auto"/>
          <w:sz w:val="24"/>
          <w:highlight w:val="none"/>
        </w:rPr>
        <w:t xml:space="preserve">）</w:t>
      </w:r>
      <w:r>
        <w:rPr>
          <w:rFonts w:hint="eastAsia" w:ascii="宋体" w:hAnsi="宋体" w:cs="宋体"/>
          <w:b/>
          <w:color w:val="auto"/>
          <w:sz w:val="24"/>
          <w:highlight w:val="none"/>
          <w:lang w:val="zh-CN"/>
        </w:rPr>
        <w:t xml:space="preserve">，且本表各分项报价合计应当与开标一览表报价合计相等。请各投标人务必按照以上要求填报，否则作为无效投标处理。</w:t>
      </w:r>
      <w:r/>
    </w:p>
    <w:p>
      <w:pPr>
        <w:ind w:firstLine="482"/>
        <w:spacing w:line="300" w:lineRule="auto"/>
        <w:rPr>
          <w:rFonts w:ascii="宋体" w:hAnsi="宋体" w:cs="宋体"/>
          <w:b/>
          <w:color w:val="auto"/>
          <w:sz w:val="24"/>
          <w:highlight w:val="none"/>
          <w:lang w:val="zh-CN"/>
        </w:rPr>
        <w:outlineLvl w:val="0"/>
      </w:pPr>
      <w:r>
        <w:rPr>
          <w:rFonts w:hint="eastAsia" w:ascii="宋体" w:hAnsi="宋体" w:cs="宋体"/>
          <w:b/>
          <w:color w:val="auto"/>
          <w:sz w:val="24"/>
          <w:highlight w:val="none"/>
        </w:rPr>
        <w:t xml:space="preserve">2.供应商须详细备注主要标的信息，并</w:t>
      </w:r>
      <w:r>
        <w:rPr>
          <w:rFonts w:hint="eastAsia" w:ascii="宋体" w:hAnsi="宋体" w:cs="宋体"/>
          <w:b/>
          <w:color w:val="auto"/>
          <w:sz w:val="24"/>
          <w:highlight w:val="none"/>
          <w:lang w:val="zh-CN"/>
        </w:rPr>
        <w:t xml:space="preserve">将随中标（成交）结果公告进行公示。内容不实的，属于提供虚假材料谋取中标、成交，依照《中华人民共和</w:t>
      </w:r>
      <w:r>
        <w:rPr>
          <w:rFonts w:hint="eastAsia" w:ascii="宋体" w:hAnsi="宋体" w:cs="宋体"/>
          <w:b/>
          <w:color w:val="auto"/>
          <w:sz w:val="24"/>
          <w:highlight w:val="none"/>
        </w:rPr>
        <w:t xml:space="preserve">国政府采购法》等国家有关规定追究相应责</w:t>
      </w:r>
      <w:r>
        <w:rPr>
          <w:rFonts w:hint="eastAsia" w:ascii="宋体" w:hAnsi="宋体" w:cs="宋体"/>
          <w:b/>
          <w:color w:val="auto"/>
          <w:sz w:val="24"/>
          <w:highlight w:val="none"/>
          <w:lang w:val="zh-CN"/>
        </w:rPr>
        <w:t xml:space="preserve">任。</w:t>
      </w:r>
      <w:r/>
    </w:p>
    <w:p>
      <w:pPr>
        <w:ind w:firstLine="482"/>
        <w:spacing w:line="300" w:lineRule="auto"/>
        <w:rPr>
          <w:rFonts w:ascii="宋体" w:hAnsi="宋体" w:cs="宋体"/>
          <w:b/>
          <w:color w:val="auto"/>
          <w:sz w:val="24"/>
          <w:highlight w:val="none"/>
          <w:lang w:val="zh-CN"/>
        </w:rPr>
        <w:outlineLvl w:val="0"/>
      </w:pPr>
      <w:r>
        <w:rPr>
          <w:rFonts w:ascii="宋体" w:hAnsi="宋体" w:cs="宋体"/>
          <w:b/>
          <w:color w:val="auto"/>
          <w:sz w:val="24"/>
          <w:highlight w:val="none"/>
          <w:lang w:val="zh-CN"/>
        </w:rPr>
      </w:r>
      <w:r/>
    </w:p>
    <w:p>
      <w:pPr>
        <w:ind w:firstLine="482"/>
        <w:spacing w:line="300" w:lineRule="auto"/>
        <w:rPr>
          <w:rFonts w:ascii="宋体" w:hAnsi="宋体" w:cs="宋体"/>
          <w:b/>
          <w:color w:val="auto"/>
          <w:sz w:val="24"/>
          <w:highlight w:val="none"/>
          <w:lang w:val="zh-CN"/>
        </w:rPr>
        <w:outlineLvl w:val="0"/>
      </w:pPr>
      <w:r>
        <w:rPr>
          <w:rFonts w:ascii="宋体" w:hAnsi="宋体" w:cs="宋体"/>
          <w:b/>
          <w:color w:val="auto"/>
          <w:sz w:val="24"/>
          <w:highlight w:val="none"/>
          <w:lang w:val="zh-CN"/>
        </w:rPr>
      </w:r>
      <w:r/>
    </w:p>
    <w:p>
      <w:pPr>
        <w:ind w:firstLine="482"/>
        <w:spacing w:line="300" w:lineRule="auto"/>
        <w:rPr>
          <w:rFonts w:ascii="宋体" w:hAnsi="宋体" w:cs="宋体"/>
          <w:b/>
          <w:color w:val="auto"/>
          <w:sz w:val="24"/>
          <w:highlight w:val="none"/>
          <w:lang w:val="zh-CN"/>
        </w:rPr>
        <w:outlineLvl w:val="0"/>
      </w:pPr>
      <w:r>
        <w:rPr>
          <w:rFonts w:ascii="宋体" w:hAnsi="宋体" w:cs="宋体"/>
          <w:b/>
          <w:color w:val="auto"/>
          <w:sz w:val="24"/>
          <w:highlight w:val="none"/>
          <w:lang w:val="zh-CN"/>
        </w:rPr>
      </w:r>
      <w:r/>
    </w:p>
    <w:p>
      <w:pPr>
        <w:spacing w:line="300" w:lineRule="auto"/>
        <w:rPr>
          <w:rFonts w:ascii="宋体" w:hAnsi="宋体" w:cs="宋体"/>
          <w:b/>
          <w:color w:val="auto"/>
          <w:sz w:val="24"/>
          <w:highlight w:val="none"/>
          <w:lang w:val="zh-CN"/>
        </w:rPr>
        <w:outlineLvl w:val="0"/>
      </w:pPr>
      <w:r>
        <w:rPr>
          <w:rFonts w:ascii="宋体" w:hAnsi="宋体" w:cs="宋体"/>
          <w:b/>
          <w:color w:val="auto"/>
          <w:sz w:val="24"/>
          <w:highlight w:val="none"/>
          <w:lang w:val="zh-CN"/>
        </w:rPr>
      </w:r>
      <w:r/>
    </w:p>
    <w:p>
      <w:pPr>
        <w:ind w:firstLine="482"/>
        <w:spacing w:line="300" w:lineRule="auto"/>
        <w:rPr>
          <w:rFonts w:ascii="宋体" w:hAnsi="宋体" w:cs="宋体"/>
          <w:b/>
          <w:color w:val="auto"/>
          <w:sz w:val="24"/>
          <w:highlight w:val="none"/>
          <w:lang w:val="zh-CN"/>
        </w:rPr>
        <w:outlineLvl w:val="0"/>
      </w:pPr>
      <w:r>
        <w:rPr>
          <w:rFonts w:ascii="宋体" w:hAnsi="宋体" w:cs="宋体"/>
          <w:b/>
          <w:color w:val="auto"/>
          <w:sz w:val="24"/>
          <w:highlight w:val="none"/>
          <w:lang w:val="zh-CN"/>
        </w:rPr>
      </w:r>
      <w:r/>
    </w:p>
    <w:p>
      <w:pPr>
        <w:ind w:firstLine="482"/>
        <w:spacing w:line="300" w:lineRule="auto"/>
        <w:rPr>
          <w:rFonts w:ascii="宋体" w:hAnsi="宋体" w:cs="宋体"/>
          <w:b/>
          <w:color w:val="auto"/>
          <w:sz w:val="24"/>
          <w:highlight w:val="none"/>
          <w:lang w:val="zh-CN"/>
        </w:rPr>
        <w:outlineLvl w:val="0"/>
      </w:pPr>
      <w:r>
        <w:rPr>
          <w:rFonts w:ascii="宋体" w:hAnsi="宋体" w:cs="宋体"/>
          <w:b/>
          <w:color w:val="auto"/>
          <w:sz w:val="24"/>
          <w:highlight w:val="none"/>
          <w:lang w:val="zh-CN"/>
        </w:rPr>
      </w:r>
      <w:r/>
    </w:p>
    <w:p>
      <w:pPr>
        <w:ind w:firstLine="482"/>
        <w:spacing w:line="300" w:lineRule="auto"/>
        <w:rPr>
          <w:rFonts w:hint="eastAsia" w:ascii="宋体" w:hAnsi="宋体" w:cs="宋体"/>
          <w:b/>
          <w:color w:val="auto"/>
          <w:sz w:val="24"/>
          <w:highlight w:val="none"/>
          <w:lang w:val="zh-CN"/>
        </w:rPr>
        <w:outlineLvl w:val="0"/>
      </w:pPr>
      <w:r>
        <w:rPr>
          <w:rFonts w:hint="eastAsia" w:ascii="宋体" w:hAnsi="宋体" w:cs="宋体"/>
          <w:b/>
          <w:color w:val="auto"/>
          <w:sz w:val="24"/>
          <w:highlight w:val="none"/>
          <w:lang w:val="zh-CN"/>
        </w:rPr>
      </w:r>
      <w:r/>
    </w:p>
    <w:p>
      <w:pPr>
        <w:ind w:firstLine="482"/>
        <w:spacing w:line="300" w:lineRule="auto"/>
        <w:rPr>
          <w:rFonts w:ascii="宋体" w:hAnsi="宋体" w:cs="宋体"/>
          <w:b/>
          <w:color w:val="auto"/>
          <w:sz w:val="24"/>
          <w:highlight w:val="none"/>
          <w:lang w:val="zh-CN"/>
        </w:rPr>
        <w:outlineLvl w:val="0"/>
      </w:pPr>
      <w:r>
        <w:rPr>
          <w:rFonts w:ascii="宋体" w:hAnsi="宋体" w:cs="宋体"/>
          <w:b/>
          <w:color w:val="auto"/>
          <w:sz w:val="24"/>
          <w:highlight w:val="none"/>
          <w:lang w:val="zh-CN"/>
        </w:rPr>
      </w:r>
      <w:r/>
    </w:p>
    <w:p>
      <w:pPr>
        <w:jc w:val="center"/>
        <w:spacing w:line="400" w:lineRule="exact"/>
        <w:rPr>
          <w:rFonts w:hint="eastAsia" w:ascii="宋体" w:hAnsi="宋体" w:eastAsia="仿宋_GB2312"/>
          <w:b/>
          <w:bCs/>
          <w:color w:val="auto"/>
          <w:sz w:val="32"/>
          <w:szCs w:val="32"/>
          <w:highlight w:val="none"/>
          <w:lang w:eastAsia="zh-CN"/>
        </w:rPr>
      </w:pPr>
      <w:r>
        <w:rPr>
          <w:rFonts w:hint="eastAsia" w:ascii="宋体" w:hAnsi="宋体" w:eastAsia="仿宋_GB2312"/>
          <w:b/>
          <w:bCs/>
          <w:color w:val="auto"/>
          <w:sz w:val="32"/>
          <w:szCs w:val="32"/>
          <w:highlight w:val="none"/>
          <w:lang w:val="en-US" w:eastAsia="zh-CN"/>
        </w:rPr>
        <w:t xml:space="preserve"> </w:t>
      </w:r>
      <w:r>
        <w:rPr>
          <w:rFonts w:hint="eastAsia" w:ascii="宋体" w:hAnsi="宋体" w:eastAsia="仿宋_GB2312"/>
          <w:b/>
          <w:bCs/>
          <w:color w:val="auto"/>
          <w:sz w:val="32"/>
          <w:szCs w:val="32"/>
          <w:highlight w:val="none"/>
          <w:lang w:eastAsia="zh-CN"/>
        </w:rPr>
        <w:t xml:space="preserve">2026年启东市农产品质量安全监测项目</w:t>
      </w:r>
      <w:r/>
    </w:p>
    <w:p>
      <w:pPr>
        <w:jc w:val="center"/>
        <w:spacing w:line="400" w:lineRule="exact"/>
        <w:rPr>
          <w:rFonts w:hint="eastAsia" w:ascii="宋体" w:hAnsi="宋体" w:eastAsia="仿宋_GB2312"/>
          <w:b/>
          <w:bCs/>
          <w:color w:val="auto"/>
          <w:sz w:val="32"/>
          <w:szCs w:val="32"/>
          <w:highlight w:val="none"/>
          <w:lang w:eastAsia="zh-CN"/>
        </w:rPr>
      </w:pPr>
      <w:r>
        <w:rPr>
          <w:rFonts w:hint="eastAsia" w:ascii="宋体" w:hAnsi="宋体" w:eastAsia="仿宋_GB2312"/>
          <w:b/>
          <w:bCs/>
          <w:color w:val="auto"/>
          <w:sz w:val="32"/>
          <w:szCs w:val="32"/>
          <w:highlight w:val="none"/>
          <w:lang w:eastAsia="zh-CN"/>
        </w:rPr>
        <w:t xml:space="preserve">（</w:t>
      </w:r>
      <w:r>
        <w:rPr>
          <w:rFonts w:hint="eastAsia" w:ascii="宋体" w:hAnsi="宋体" w:eastAsia="仿宋_GB2312"/>
          <w:b/>
          <w:bCs/>
          <w:color w:val="auto"/>
          <w:sz w:val="32"/>
          <w:szCs w:val="32"/>
          <w:highlight w:val="none"/>
          <w:lang w:val="en-US" w:eastAsia="zh-CN"/>
        </w:rPr>
        <w:t xml:space="preserve">二标包</w:t>
      </w:r>
      <w:r>
        <w:rPr>
          <w:rFonts w:hint="eastAsia" w:ascii="宋体" w:hAnsi="宋体" w:eastAsia="仿宋_GB2312"/>
          <w:b/>
          <w:bCs/>
          <w:color w:val="auto"/>
          <w:sz w:val="32"/>
          <w:szCs w:val="32"/>
          <w:highlight w:val="none"/>
          <w:lang w:eastAsia="zh-CN"/>
        </w:rPr>
        <w:t xml:space="preserve">）</w:t>
      </w:r>
      <w:r/>
    </w:p>
    <w:p>
      <w:pPr>
        <w:jc w:val="center"/>
        <w:spacing w:line="400" w:lineRule="exact"/>
        <w:rPr>
          <w:rFonts w:hint="eastAsia" w:ascii="宋体" w:hAnsi="宋体" w:eastAsia="仿宋_GB2312"/>
          <w:b/>
          <w:bCs/>
          <w:color w:val="auto"/>
          <w:sz w:val="32"/>
          <w:szCs w:val="32"/>
          <w:highlight w:val="none"/>
          <w:lang w:eastAsia="zh-CN"/>
        </w:rPr>
      </w:pPr>
      <w:r>
        <w:rPr>
          <w:rFonts w:hint="eastAsia" w:ascii="宋体" w:hAnsi="宋体" w:eastAsia="仿宋_GB2312"/>
          <w:b/>
          <w:bCs/>
          <w:color w:val="auto"/>
          <w:sz w:val="32"/>
          <w:szCs w:val="32"/>
          <w:highlight w:val="none"/>
          <w:lang w:eastAsia="zh-CN"/>
        </w:rPr>
        <w:t xml:space="preserve">分项报价明细表</w:t>
      </w:r>
      <w:r/>
    </w:p>
    <w:p>
      <w:pPr>
        <w:jc w:val="center"/>
        <w:spacing w:line="400" w:lineRule="exact"/>
        <w:rPr>
          <w:rFonts w:hint="eastAsia" w:ascii="Calibri" w:hAnsi="Calibri"/>
          <w:b/>
          <w:bCs/>
          <w:color w:val="auto"/>
          <w:sz w:val="32"/>
          <w:szCs w:val="32"/>
          <w:highlight w:val="none"/>
        </w:rPr>
      </w:pPr>
      <w:r>
        <w:rPr>
          <w:rFonts w:hint="eastAsia" w:ascii="Calibri" w:hAnsi="Calibri"/>
          <w:b/>
          <w:bCs/>
          <w:color w:val="auto"/>
          <w:sz w:val="32"/>
          <w:szCs w:val="32"/>
          <w:highlight w:val="none"/>
        </w:rPr>
      </w:r>
      <w:r/>
    </w:p>
    <w:p>
      <w:pPr>
        <w:spacing w:line="40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 xml:space="preserve">投标人（盖章）：</w:t>
      </w:r>
      <w:r/>
    </w:p>
    <w:tbl>
      <w:tblPr>
        <w:tblStyle w:val="862"/>
        <w:tblW w:w="89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1044"/>
        <w:gridCol w:w="2502"/>
        <w:gridCol w:w="1236"/>
        <w:gridCol w:w="1146"/>
        <w:gridCol w:w="5"/>
        <w:gridCol w:w="1435"/>
        <w:gridCol w:w="5"/>
        <w:gridCol w:w="912"/>
      </w:tblGrid>
      <w:tr>
        <w:trPr>
          <w:cantSplit/>
          <w:jc w:val="center"/>
          <w:trHeight w:val="624" w:hRule="exact"/>
        </w:trPr>
        <w:tc>
          <w:tcPr>
            <w:tcW w:w="660" w:type="dxa"/>
            <w:vAlign w:val="center"/>
            <w:textDirection w:val="lrTb"/>
            <w:noWrap w:val="false"/>
          </w:tcPr>
          <w:p>
            <w:pPr>
              <w:jc w:val="center"/>
              <w:spacing w:line="300" w:lineRule="exact"/>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 xml:space="preserve">序号</w:t>
            </w:r>
            <w:r/>
          </w:p>
        </w:tc>
        <w:tc>
          <w:tcPr>
            <w:tcW w:w="1044" w:type="dxa"/>
            <w:vAlign w:val="center"/>
            <w:textDirection w:val="lrTb"/>
            <w:noWrap w:val="false"/>
          </w:tcPr>
          <w:p>
            <w:pPr>
              <w:jc w:val="center"/>
              <w:spacing w:line="300" w:lineRule="exact"/>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 xml:space="preserve">标包号</w:t>
            </w:r>
            <w:r/>
          </w:p>
        </w:tc>
        <w:tc>
          <w:tcPr>
            <w:tcW w:w="2502" w:type="dxa"/>
            <w:vAlign w:val="center"/>
            <w:textDirection w:val="lrTb"/>
            <w:noWrap w:val="false"/>
          </w:tcPr>
          <w:p>
            <w:pPr>
              <w:jc w:val="center"/>
              <w:spacing w:line="300" w:lineRule="exact"/>
              <w:rPr>
                <w:rFonts w:hint="default" w:ascii="宋体" w:hAnsi="宋体" w:eastAsia="宋体"/>
                <w:b/>
                <w:color w:val="auto"/>
                <w:szCs w:val="21"/>
                <w:highlight w:val="none"/>
                <w:lang w:val="en-US" w:eastAsia="zh-CN"/>
              </w:rPr>
            </w:pPr>
            <w:r>
              <w:rPr>
                <w:rFonts w:hint="eastAsia" w:ascii="宋体" w:hAnsi="宋体"/>
                <w:b/>
                <w:color w:val="auto"/>
                <w:szCs w:val="21"/>
                <w:highlight w:val="none"/>
                <w:lang w:val="en-US" w:eastAsia="zh-CN"/>
              </w:rPr>
              <w:t xml:space="preserve">检测项目</w:t>
            </w:r>
            <w:r/>
          </w:p>
        </w:tc>
        <w:tc>
          <w:tcPr>
            <w:tcW w:w="1236" w:type="dxa"/>
            <w:vAlign w:val="center"/>
            <w:textDirection w:val="lrTb"/>
            <w:noWrap w:val="false"/>
          </w:tcPr>
          <w:p>
            <w:pPr>
              <w:jc w:val="center"/>
              <w:spacing w:line="300" w:lineRule="exact"/>
              <w:rPr>
                <w:rFonts w:hint="default" w:ascii="宋体" w:hAnsi="宋体" w:eastAsia="宋体"/>
                <w:b/>
                <w:color w:val="auto"/>
                <w:szCs w:val="21"/>
                <w:highlight w:val="none"/>
                <w:lang w:val="en-US" w:eastAsia="zh-CN"/>
              </w:rPr>
            </w:pPr>
            <w:r>
              <w:rPr>
                <w:rFonts w:hint="eastAsia" w:ascii="宋体" w:hAnsi="宋体"/>
                <w:b/>
                <w:color w:val="auto"/>
                <w:szCs w:val="21"/>
                <w:highlight w:val="none"/>
                <w:lang w:val="en-US" w:eastAsia="zh-CN"/>
              </w:rPr>
              <w:t xml:space="preserve">检测数量</w:t>
            </w:r>
            <w:r/>
          </w:p>
        </w:tc>
        <w:tc>
          <w:tcPr>
            <w:tcW w:w="1146" w:type="dxa"/>
            <w:vAlign w:val="center"/>
            <w:textDirection w:val="lrTb"/>
            <w:noWrap w:val="false"/>
          </w:tcPr>
          <w:p>
            <w:pPr>
              <w:jc w:val="center"/>
              <w:spacing w:line="300" w:lineRule="exact"/>
              <w:rPr>
                <w:rFonts w:hint="eastAsia" w:ascii="宋体" w:hAnsi="宋体"/>
                <w:b/>
                <w:color w:val="auto"/>
                <w:szCs w:val="21"/>
                <w:highlight w:val="none"/>
              </w:rPr>
            </w:pPr>
            <w:r>
              <w:rPr>
                <w:rFonts w:hint="eastAsia" w:ascii="宋体" w:hAnsi="宋体"/>
                <w:b/>
                <w:color w:val="auto"/>
                <w:szCs w:val="21"/>
                <w:highlight w:val="none"/>
              </w:rPr>
              <w:t xml:space="preserve">单价</w:t>
            </w:r>
            <w:r/>
          </w:p>
          <w:p>
            <w:pPr>
              <w:jc w:val="center"/>
              <w:spacing w:line="300" w:lineRule="exact"/>
              <w:rPr>
                <w:rFonts w:ascii="宋体" w:hAnsi="宋体"/>
                <w:b/>
                <w:color w:val="auto"/>
                <w:szCs w:val="21"/>
                <w:highlight w:val="none"/>
              </w:rPr>
            </w:pPr>
            <w:r>
              <w:rPr>
                <w:rFonts w:hint="eastAsia" w:ascii="宋体" w:hAnsi="宋体"/>
                <w:b/>
                <w:color w:val="auto"/>
                <w:szCs w:val="21"/>
                <w:highlight w:val="none"/>
              </w:rPr>
              <w:t xml:space="preserve">（元/批）</w:t>
            </w:r>
            <w:r/>
          </w:p>
        </w:tc>
        <w:tc>
          <w:tcPr>
            <w:gridSpan w:val="2"/>
            <w:tcW w:w="1440" w:type="dxa"/>
            <w:vAlign w:val="center"/>
            <w:textDirection w:val="lrTb"/>
            <w:noWrap w:val="false"/>
          </w:tcPr>
          <w:p>
            <w:pPr>
              <w:jc w:val="center"/>
              <w:spacing w:line="300" w:lineRule="exact"/>
              <w:rPr>
                <w:rFonts w:ascii="宋体" w:hAnsi="宋体"/>
                <w:b/>
                <w:color w:val="auto"/>
                <w:szCs w:val="21"/>
                <w:highlight w:val="none"/>
              </w:rPr>
            </w:pPr>
            <w:r>
              <w:rPr>
                <w:rFonts w:hint="eastAsia" w:ascii="宋体" w:hAnsi="宋体"/>
                <w:b/>
                <w:color w:val="auto"/>
                <w:szCs w:val="21"/>
                <w:highlight w:val="none"/>
                <w:lang w:val="en-US" w:eastAsia="zh-CN"/>
              </w:rPr>
              <w:t xml:space="preserve">合计</w:t>
            </w:r>
            <w:r>
              <w:rPr>
                <w:rFonts w:hint="eastAsia" w:ascii="宋体" w:hAnsi="宋体"/>
                <w:b/>
                <w:color w:val="auto"/>
                <w:szCs w:val="21"/>
                <w:highlight w:val="none"/>
              </w:rPr>
              <w:t xml:space="preserve">（元）</w:t>
            </w:r>
            <w:r/>
          </w:p>
        </w:tc>
        <w:tc>
          <w:tcPr>
            <w:gridSpan w:val="2"/>
            <w:tcW w:w="917" w:type="dxa"/>
            <w:vAlign w:val="center"/>
            <w:textDirection w:val="lrTb"/>
            <w:noWrap w:val="false"/>
          </w:tcPr>
          <w:p>
            <w:pPr>
              <w:ind w:firstLine="105"/>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备注</w:t>
            </w:r>
            <w:r/>
          </w:p>
        </w:tc>
      </w:tr>
      <w:tr>
        <w:trPr>
          <w:cantSplit/>
          <w:jc w:val="center"/>
          <w:trHeight w:val="479"/>
        </w:trPr>
        <w:tc>
          <w:tcPr>
            <w:tcW w:w="660"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1</w:t>
            </w:r>
            <w:r/>
          </w:p>
        </w:tc>
        <w:tc>
          <w:tcPr>
            <w:tcW w:w="1044" w:type="dxa"/>
            <w:vAlign w:val="center"/>
            <w:vMerge w:val="restart"/>
            <w:textDirection w:val="lrTb"/>
            <w:noWrap w:val="false"/>
          </w:tcPr>
          <w:p>
            <w:pPr>
              <w:jc w:val="center"/>
              <w:spacing w:line="420" w:lineRule="exact"/>
              <w:rPr>
                <w:rFonts w:hint="eastAsia" w:ascii="仿宋_GB2312" w:hAnsi="宋体" w:eastAsia="仿宋_GB2312"/>
                <w:color w:val="auto"/>
                <w:sz w:val="24"/>
                <w:highlight w:val="none"/>
              </w:rPr>
            </w:pPr>
            <w:r>
              <w:rPr>
                <w:rStyle w:val="875"/>
                <w:rFonts w:hint="eastAsia" w:cs="仿宋" w:asciiTheme="minorEastAsia" w:hAnsiTheme="minorEastAsia" w:eastAsiaTheme="minorEastAsia"/>
                <w:color w:val="auto"/>
                <w:sz w:val="24"/>
                <w:szCs w:val="24"/>
                <w:lang w:val="en-US" w:eastAsia="zh-CN"/>
              </w:rPr>
              <w:t xml:space="preserve">二标包</w:t>
            </w:r>
            <w:r/>
          </w:p>
        </w:tc>
        <w:tc>
          <w:tcPr>
            <w:tcW w:w="2502"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畜禽产品例行监测</w:t>
            </w:r>
            <w:r/>
          </w:p>
        </w:tc>
        <w:tc>
          <w:tcPr>
            <w:tcW w:w="1236"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230</w:t>
            </w:r>
            <w:r/>
          </w:p>
        </w:tc>
        <w:tc>
          <w:tcPr>
            <w:tcW w:w="1146"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c>
          <w:tcPr>
            <w:gridSpan w:val="2"/>
            <w:tcW w:w="1440"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c>
          <w:tcPr>
            <w:gridSpan w:val="2"/>
            <w:tcW w:w="917"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r>
      <w:tr>
        <w:trPr>
          <w:cantSplit/>
          <w:jc w:val="center"/>
          <w:trHeight w:val="502"/>
        </w:trPr>
        <w:tc>
          <w:tcPr>
            <w:tcW w:w="660"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2</w:t>
            </w:r>
            <w:r/>
          </w:p>
        </w:tc>
        <w:tc>
          <w:tcPr>
            <w:tcW w:w="1044" w:type="dxa"/>
            <w:vAlign w:val="center"/>
            <w:vMerge w:val="continue"/>
            <w:textDirection w:val="lrTb"/>
            <w:noWrap w:val="false"/>
          </w:tcPr>
          <w:p>
            <w:pPr>
              <w:jc w:val="center"/>
              <w:spacing w:line="360" w:lineRule="auto"/>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tc>
        <w:tc>
          <w:tcPr>
            <w:tcW w:w="2502"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畜禽产品监督抽检</w:t>
            </w:r>
            <w:r/>
          </w:p>
        </w:tc>
        <w:tc>
          <w:tcPr>
            <w:tcW w:w="1236"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120</w:t>
            </w:r>
            <w:r/>
          </w:p>
        </w:tc>
        <w:tc>
          <w:tcPr>
            <w:tcW w:w="1146"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c>
          <w:tcPr>
            <w:gridSpan w:val="2"/>
            <w:tcW w:w="1440"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c>
          <w:tcPr>
            <w:gridSpan w:val="2"/>
            <w:tcW w:w="917"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r>
      <w:tr>
        <w:trPr>
          <w:cantSplit/>
          <w:jc w:val="center"/>
          <w:trHeight w:val="502"/>
        </w:trPr>
        <w:tc>
          <w:tcPr>
            <w:tcW w:w="660"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3</w:t>
            </w:r>
            <w:r/>
          </w:p>
        </w:tc>
        <w:tc>
          <w:tcPr>
            <w:tcW w:w="1044" w:type="dxa"/>
            <w:vAlign w:val="center"/>
            <w:vMerge w:val="continue"/>
            <w:textDirection w:val="lrTb"/>
            <w:noWrap w:val="false"/>
          </w:tcPr>
          <w:p>
            <w:pPr>
              <w:jc w:val="center"/>
              <w:spacing w:line="360" w:lineRule="auto"/>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tc>
        <w:tc>
          <w:tcPr>
            <w:tcW w:w="2502"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种植业产品专项监测</w:t>
            </w:r>
            <w:r/>
          </w:p>
        </w:tc>
        <w:tc>
          <w:tcPr>
            <w:tcW w:w="1236"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70</w:t>
            </w:r>
            <w:r/>
          </w:p>
        </w:tc>
        <w:tc>
          <w:tcPr>
            <w:tcW w:w="1146"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c>
          <w:tcPr>
            <w:gridSpan w:val="2"/>
            <w:tcW w:w="1440"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c>
          <w:tcPr>
            <w:gridSpan w:val="2"/>
            <w:tcW w:w="917"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r>
      <w:tr>
        <w:trPr>
          <w:cantSplit/>
          <w:jc w:val="center"/>
          <w:trHeight w:val="502"/>
        </w:trPr>
        <w:tc>
          <w:tcPr>
            <w:tcW w:w="660"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4</w:t>
            </w:r>
            <w:r/>
          </w:p>
        </w:tc>
        <w:tc>
          <w:tcPr>
            <w:tcW w:w="1044" w:type="dxa"/>
            <w:vAlign w:val="center"/>
            <w:vMerge w:val="continue"/>
            <w:textDirection w:val="lrTb"/>
            <w:noWrap w:val="false"/>
          </w:tcPr>
          <w:p>
            <w:pPr>
              <w:jc w:val="center"/>
              <w:spacing w:line="360" w:lineRule="auto"/>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tc>
        <w:tc>
          <w:tcPr>
            <w:tcW w:w="2502"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绿色优质农产品（环境、产品）专项监测</w:t>
            </w:r>
            <w:r/>
          </w:p>
        </w:tc>
        <w:tc>
          <w:tcPr>
            <w:tcW w:w="1236"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20</w:t>
            </w:r>
            <w:r/>
          </w:p>
        </w:tc>
        <w:tc>
          <w:tcPr>
            <w:tcW w:w="1146"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c>
          <w:tcPr>
            <w:gridSpan w:val="2"/>
            <w:tcW w:w="1440"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c>
          <w:tcPr>
            <w:gridSpan w:val="2"/>
            <w:tcW w:w="917"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r>
      <w:tr>
        <w:trPr>
          <w:cantSplit/>
          <w:jc w:val="center"/>
          <w:trHeight w:val="513"/>
        </w:trPr>
        <w:tc>
          <w:tcPr>
            <w:gridSpan w:val="3"/>
            <w:tcW w:w="4206" w:type="dxa"/>
            <w:vAlign w:val="center"/>
            <w:textDirection w:val="lrTb"/>
            <w:noWrap w:val="false"/>
          </w:tcPr>
          <w:p>
            <w:pPr>
              <w:jc w:val="center"/>
              <w:spacing w:line="280" w:lineRule="exact"/>
              <w:rPr>
                <w:rFonts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合计</w:t>
            </w:r>
            <w:r/>
          </w:p>
        </w:tc>
        <w:tc>
          <w:tcPr>
            <w:tcW w:w="1236"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w:t>
            </w:r>
            <w:r/>
          </w:p>
        </w:tc>
        <w:tc>
          <w:tcPr>
            <w:gridSpan w:val="2"/>
            <w:tcW w:w="1151"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w:t>
            </w:r>
            <w:r/>
          </w:p>
        </w:tc>
        <w:tc>
          <w:tcPr>
            <w:gridSpan w:val="2"/>
            <w:tcW w:w="1440"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r>
            <w:r/>
          </w:p>
        </w:tc>
        <w:tc>
          <w:tcPr>
            <w:tcW w:w="912"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r>
            <w:r/>
          </w:p>
        </w:tc>
      </w:tr>
      <w:tr>
        <w:trPr>
          <w:cantSplit/>
          <w:jc w:val="center"/>
          <w:trHeight w:val="513"/>
        </w:trPr>
        <w:tc>
          <w:tcPr>
            <w:gridSpan w:val="9"/>
            <w:tcW w:w="8945" w:type="dxa"/>
            <w:vAlign w:val="center"/>
            <w:textDirection w:val="lrTb"/>
            <w:noWrap w:val="false"/>
          </w:tcPr>
          <w:p>
            <w:pPr>
              <w:jc w:val="left"/>
              <w:widowControl/>
              <w:rPr>
                <w:color w:val="auto"/>
                <w:sz w:val="24"/>
              </w:rPr>
            </w:pPr>
            <w:r>
              <w:rPr>
                <w:color w:val="auto"/>
                <w:sz w:val="24"/>
              </w:rPr>
              <w:t xml:space="preserve">注：</w:t>
            </w:r>
            <w:r/>
          </w:p>
          <w:p>
            <w:pPr>
              <w:jc w:val="left"/>
              <w:widowControl/>
              <w:rPr>
                <w:color w:val="auto"/>
                <w:sz w:val="24"/>
              </w:rPr>
            </w:pPr>
            <w:r>
              <w:rPr>
                <w:rFonts w:hint="eastAsia"/>
                <w:color w:val="auto"/>
                <w:sz w:val="24"/>
              </w:rPr>
              <w:t xml:space="preserve">1.上述抽检数量为暂估量，最终结算金额以</w:t>
            </w:r>
            <w:r>
              <w:rPr>
                <w:rFonts w:hint="eastAsia"/>
                <w:color w:val="auto"/>
                <w:sz w:val="24"/>
                <w:lang w:eastAsia="zh-CN"/>
              </w:rPr>
              <w:t xml:space="preserve">实际完成并通过验收的抽检批次</w:t>
            </w:r>
            <w:r>
              <w:rPr>
                <w:rFonts w:hint="eastAsia"/>
                <w:color w:val="auto"/>
                <w:sz w:val="24"/>
              </w:rPr>
              <w:t xml:space="preserve">乘以中标单价为准。</w:t>
            </w:r>
            <w:r/>
          </w:p>
          <w:p>
            <w:pPr>
              <w:jc w:val="left"/>
              <w:spacing w:line="360" w:lineRule="auto"/>
              <w:rPr>
                <w:color w:val="auto"/>
                <w:sz w:val="24"/>
              </w:rPr>
            </w:pPr>
            <w:r>
              <w:rPr>
                <w:color w:val="auto"/>
                <w:sz w:val="24"/>
              </w:rPr>
              <w:t xml:space="preserve">2.</w:t>
            </w:r>
            <w:r>
              <w:rPr>
                <w:rFonts w:hint="eastAsia"/>
                <w:color w:val="auto"/>
                <w:sz w:val="24"/>
                <w:lang w:val="en-US" w:eastAsia="zh-CN"/>
              </w:rPr>
              <w:t xml:space="preserve">一</w:t>
            </w:r>
            <w:r>
              <w:rPr>
                <w:rFonts w:hint="eastAsia" w:ascii="宋体" w:hAnsi="宋体" w:cs="宋体"/>
                <w:color w:val="auto"/>
                <w:sz w:val="24"/>
                <w:szCs w:val="24"/>
                <w:lang w:val="en-US" w:eastAsia="zh-CN" w:bidi="ar"/>
              </w:rPr>
              <w:t xml:space="preserve">标包</w:t>
            </w:r>
            <w:r>
              <w:rPr>
                <w:rFonts w:hint="eastAsia"/>
                <w:color w:val="auto"/>
                <w:sz w:val="24"/>
              </w:rPr>
              <w:t xml:space="preserve">、三</w:t>
            </w:r>
            <w:r>
              <w:rPr>
                <w:rFonts w:hint="eastAsia" w:ascii="宋体" w:hAnsi="宋体" w:cs="宋体"/>
                <w:color w:val="auto"/>
                <w:sz w:val="24"/>
                <w:szCs w:val="24"/>
                <w:lang w:val="en-US" w:eastAsia="zh-CN" w:bidi="ar"/>
              </w:rPr>
              <w:t xml:space="preserve">标包</w:t>
            </w:r>
            <w:r>
              <w:rPr>
                <w:rFonts w:hint="eastAsia"/>
                <w:color w:val="auto"/>
                <w:sz w:val="24"/>
              </w:rPr>
              <w:t xml:space="preserve">中1%--2%的随机样品检测的数量，根据甲方任务实际需求，另行确定。</w:t>
            </w:r>
            <w:r>
              <w:rPr>
                <w:color w:val="auto"/>
                <w:sz w:val="24"/>
              </w:rPr>
              <w:t xml:space="preserve">费用包含在投标报价中，请投标人报价考虑这项因素，不另行结算。</w:t>
            </w:r>
            <w:r/>
          </w:p>
        </w:tc>
      </w:tr>
    </w:tbl>
    <w:p>
      <w:pPr>
        <w:ind w:left="984" w:hanging="1124"/>
        <w:spacing w:line="400" w:lineRule="exact"/>
        <w:rPr>
          <w:rFonts w:hint="eastAsia" w:ascii="仿宋_GB2312" w:eastAsia="仿宋_GB2312"/>
          <w:b/>
          <w:bCs/>
          <w:color w:val="auto"/>
          <w:sz w:val="28"/>
          <w:szCs w:val="28"/>
          <w:highlight w:val="none"/>
          <w:lang w:eastAsia="zh-CN"/>
        </w:rPr>
      </w:pPr>
      <w:r>
        <w:rPr>
          <w:rFonts w:hint="eastAsia" w:ascii="Calibri" w:hAnsi="Calibri" w:eastAsia="仿宋_GB2312"/>
          <w:b/>
          <w:bCs/>
          <w:color w:val="auto"/>
          <w:sz w:val="32"/>
          <w:szCs w:val="32"/>
          <w:highlight w:val="none"/>
          <w:lang w:val="en-US" w:eastAsia="zh-CN"/>
        </w:rPr>
        <w:t xml:space="preserve"> </w:t>
      </w:r>
      <w:r/>
    </w:p>
    <w:p>
      <w:pPr>
        <w:spacing w:line="30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r>
      <w:r/>
    </w:p>
    <w:p>
      <w:pPr>
        <w:spacing w:line="360" w:lineRule="auto"/>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注：1.投标人必须详细报出货物</w:t>
      </w:r>
      <w:r>
        <w:rPr>
          <w:rFonts w:ascii="宋体" w:hAnsi="宋体" w:cs="宋体"/>
          <w:b/>
          <w:color w:val="auto"/>
          <w:sz w:val="24"/>
          <w:highlight w:val="none"/>
          <w:lang w:val="zh-CN"/>
        </w:rPr>
        <w:t xml:space="preserve">类项目</w:t>
      </w:r>
      <w:r>
        <w:rPr>
          <w:rFonts w:hint="eastAsia" w:ascii="宋体" w:hAnsi="宋体" w:cs="宋体"/>
          <w:b/>
          <w:color w:val="auto"/>
          <w:sz w:val="24"/>
          <w:highlight w:val="none"/>
          <w:lang w:val="zh-CN"/>
        </w:rPr>
        <w:t xml:space="preserve">采购清单中各个子项的名称、品牌、</w:t>
      </w:r>
      <w:r>
        <w:rPr>
          <w:rFonts w:hint="eastAsia" w:ascii="宋体" w:hAnsi="宋体" w:cs="宋体"/>
          <w:b/>
          <w:color w:val="auto"/>
          <w:sz w:val="24"/>
          <w:highlight w:val="none"/>
        </w:rPr>
        <w:t xml:space="preserve">生产</w:t>
      </w:r>
      <w:r>
        <w:rPr>
          <w:rFonts w:ascii="宋体" w:hAnsi="宋体" w:cs="宋体"/>
          <w:b/>
          <w:color w:val="auto"/>
          <w:sz w:val="24"/>
          <w:highlight w:val="none"/>
        </w:rPr>
        <w:t xml:space="preserve">厂家名称</w:t>
      </w:r>
      <w:r>
        <w:rPr>
          <w:rFonts w:hint="eastAsia" w:ascii="宋体" w:hAnsi="宋体" w:cs="宋体"/>
          <w:b/>
          <w:color w:val="auto"/>
          <w:sz w:val="24"/>
          <w:highlight w:val="none"/>
        </w:rPr>
        <w:t xml:space="preserve">、</w:t>
      </w:r>
      <w:r>
        <w:rPr>
          <w:rFonts w:hint="eastAsia" w:ascii="宋体" w:hAnsi="宋体" w:cs="宋体"/>
          <w:b/>
          <w:color w:val="auto"/>
          <w:sz w:val="24"/>
          <w:highlight w:val="none"/>
          <w:lang w:val="zh-CN"/>
        </w:rPr>
        <w:t xml:space="preserve">规格型号、数量、单价、</w:t>
      </w:r>
      <w:r>
        <w:rPr>
          <w:rFonts w:hint="eastAsia" w:ascii="宋体" w:hAnsi="宋体" w:cs="宋体"/>
          <w:b/>
          <w:color w:val="auto"/>
          <w:sz w:val="24"/>
          <w:highlight w:val="none"/>
        </w:rPr>
        <w:t xml:space="preserve">备注中的内容（服务类项目</w:t>
      </w:r>
      <w:r>
        <w:rPr>
          <w:rFonts w:ascii="宋体" w:hAnsi="宋体" w:cs="宋体"/>
          <w:b/>
          <w:color w:val="auto"/>
          <w:sz w:val="24"/>
          <w:highlight w:val="none"/>
        </w:rPr>
        <w:t xml:space="preserve">按</w:t>
      </w:r>
      <w:r>
        <w:rPr>
          <w:rFonts w:hint="eastAsia" w:ascii="宋体" w:hAnsi="宋体" w:cs="宋体"/>
          <w:b/>
          <w:color w:val="auto"/>
          <w:sz w:val="24"/>
          <w:highlight w:val="none"/>
        </w:rPr>
        <w:t xml:space="preserve">实际情况</w:t>
      </w:r>
      <w:r>
        <w:rPr>
          <w:rFonts w:ascii="宋体" w:hAnsi="宋体" w:cs="宋体"/>
          <w:b/>
          <w:color w:val="auto"/>
          <w:sz w:val="24"/>
          <w:highlight w:val="none"/>
        </w:rPr>
        <w:t xml:space="preserve">填写</w:t>
      </w:r>
      <w:r>
        <w:rPr>
          <w:rFonts w:hint="eastAsia" w:ascii="宋体" w:hAnsi="宋体" w:cs="宋体"/>
          <w:b/>
          <w:color w:val="auto"/>
          <w:sz w:val="24"/>
          <w:highlight w:val="none"/>
        </w:rPr>
        <w:t xml:space="preserve">）</w:t>
      </w:r>
      <w:r>
        <w:rPr>
          <w:rFonts w:hint="eastAsia" w:ascii="宋体" w:hAnsi="宋体" w:cs="宋体"/>
          <w:b/>
          <w:color w:val="auto"/>
          <w:sz w:val="24"/>
          <w:highlight w:val="none"/>
          <w:lang w:val="zh-CN"/>
        </w:rPr>
        <w:t xml:space="preserve">，且本表各分项报价合计应当与开标一览表报价合计相等。请各投标人务必按照以上要求填报，否则作为无效投标处理。</w:t>
      </w:r>
      <w:r/>
    </w:p>
    <w:p>
      <w:pPr>
        <w:ind w:firstLine="482"/>
        <w:spacing w:line="300" w:lineRule="auto"/>
        <w:rPr>
          <w:rFonts w:ascii="宋体" w:hAnsi="宋体" w:cs="宋体"/>
          <w:b/>
          <w:color w:val="auto"/>
          <w:sz w:val="24"/>
          <w:highlight w:val="none"/>
          <w:lang w:val="zh-CN"/>
        </w:rPr>
        <w:outlineLvl w:val="0"/>
      </w:pPr>
      <w:r>
        <w:rPr>
          <w:rFonts w:hint="eastAsia" w:ascii="宋体" w:hAnsi="宋体" w:cs="宋体"/>
          <w:b/>
          <w:color w:val="auto"/>
          <w:sz w:val="24"/>
          <w:highlight w:val="none"/>
        </w:rPr>
        <w:t xml:space="preserve">2.供应商须详细备注主要标的信息，并</w:t>
      </w:r>
      <w:r>
        <w:rPr>
          <w:rFonts w:hint="eastAsia" w:ascii="宋体" w:hAnsi="宋体" w:cs="宋体"/>
          <w:b/>
          <w:color w:val="auto"/>
          <w:sz w:val="24"/>
          <w:highlight w:val="none"/>
          <w:lang w:val="zh-CN"/>
        </w:rPr>
        <w:t xml:space="preserve">将随中标（成交）结果公告进行公示。内容不实的，属于提供虚假材料谋取中标、成交，依照《中华人民共和</w:t>
      </w:r>
      <w:r>
        <w:rPr>
          <w:rFonts w:hint="eastAsia" w:ascii="宋体" w:hAnsi="宋体" w:cs="宋体"/>
          <w:b/>
          <w:color w:val="auto"/>
          <w:sz w:val="24"/>
          <w:highlight w:val="none"/>
        </w:rPr>
        <w:t xml:space="preserve">国政府采购法》等国家有关规定追究相应责</w:t>
      </w:r>
      <w:r>
        <w:rPr>
          <w:rFonts w:hint="eastAsia" w:ascii="宋体" w:hAnsi="宋体" w:cs="宋体"/>
          <w:b/>
          <w:color w:val="auto"/>
          <w:sz w:val="24"/>
          <w:highlight w:val="none"/>
          <w:lang w:val="zh-CN"/>
        </w:rPr>
        <w:t xml:space="preserve">任。</w:t>
      </w:r>
      <w:r/>
    </w:p>
    <w:p>
      <w:pPr>
        <w:ind w:firstLine="562"/>
        <w:spacing w:line="30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r>
      <w:r/>
    </w:p>
    <w:p>
      <w:pPr>
        <w:ind w:firstLine="562"/>
        <w:spacing w:line="30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r>
      <w:r/>
    </w:p>
    <w:p>
      <w:pPr>
        <w:ind w:firstLine="562"/>
        <w:spacing w:line="30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r>
      <w:r/>
    </w:p>
    <w:p>
      <w:pPr>
        <w:ind w:firstLine="562"/>
        <w:spacing w:line="30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r>
      <w:r/>
    </w:p>
    <w:p>
      <w:pPr>
        <w:ind w:firstLine="562"/>
        <w:spacing w:line="30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r>
      <w:r/>
    </w:p>
    <w:p>
      <w:pPr>
        <w:ind w:firstLine="562"/>
        <w:spacing w:line="30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r>
      <w:r/>
    </w:p>
    <w:p>
      <w:pPr>
        <w:jc w:val="center"/>
        <w:spacing w:line="400" w:lineRule="exact"/>
        <w:rPr>
          <w:rFonts w:hint="eastAsia" w:ascii="宋体" w:hAnsi="宋体" w:eastAsia="仿宋_GB2312"/>
          <w:b/>
          <w:bCs/>
          <w:color w:val="auto"/>
          <w:sz w:val="32"/>
          <w:szCs w:val="32"/>
          <w:highlight w:val="none"/>
          <w:lang w:eastAsia="zh-CN"/>
        </w:rPr>
      </w:pPr>
      <w:r>
        <w:rPr>
          <w:rFonts w:hint="eastAsia" w:ascii="宋体" w:hAnsi="宋体" w:eastAsia="仿宋_GB2312"/>
          <w:b/>
          <w:bCs/>
          <w:color w:val="auto"/>
          <w:sz w:val="32"/>
          <w:szCs w:val="32"/>
          <w:highlight w:val="none"/>
          <w:lang w:val="en-US" w:eastAsia="zh-CN"/>
        </w:rPr>
        <w:t xml:space="preserve"> </w:t>
      </w:r>
      <w:r>
        <w:rPr>
          <w:rFonts w:hint="eastAsia" w:ascii="宋体" w:hAnsi="宋体" w:eastAsia="仿宋_GB2312"/>
          <w:b/>
          <w:bCs/>
          <w:color w:val="auto"/>
          <w:sz w:val="32"/>
          <w:szCs w:val="32"/>
          <w:highlight w:val="none"/>
          <w:lang w:eastAsia="zh-CN"/>
        </w:rPr>
        <w:t xml:space="preserve">2026年启东市农产品质量安全监测项目</w:t>
      </w:r>
      <w:r/>
    </w:p>
    <w:p>
      <w:pPr>
        <w:jc w:val="center"/>
        <w:spacing w:line="400" w:lineRule="exact"/>
        <w:rPr>
          <w:rFonts w:hint="eastAsia" w:ascii="宋体" w:hAnsi="宋体" w:eastAsia="仿宋_GB2312"/>
          <w:b/>
          <w:bCs/>
          <w:color w:val="auto"/>
          <w:sz w:val="32"/>
          <w:szCs w:val="32"/>
          <w:highlight w:val="none"/>
          <w:lang w:eastAsia="zh-CN"/>
        </w:rPr>
      </w:pPr>
      <w:r>
        <w:rPr>
          <w:rFonts w:hint="eastAsia" w:ascii="宋体" w:hAnsi="宋体" w:eastAsia="仿宋_GB2312"/>
          <w:b/>
          <w:bCs/>
          <w:color w:val="auto"/>
          <w:sz w:val="32"/>
          <w:szCs w:val="32"/>
          <w:highlight w:val="none"/>
          <w:lang w:eastAsia="zh-CN"/>
        </w:rPr>
        <w:t xml:space="preserve">（</w:t>
      </w:r>
      <w:r>
        <w:rPr>
          <w:rFonts w:hint="eastAsia" w:ascii="宋体" w:hAnsi="宋体" w:eastAsia="仿宋_GB2312"/>
          <w:b/>
          <w:bCs/>
          <w:color w:val="auto"/>
          <w:sz w:val="32"/>
          <w:szCs w:val="32"/>
          <w:highlight w:val="none"/>
          <w:lang w:val="en-US" w:eastAsia="zh-CN"/>
        </w:rPr>
        <w:t xml:space="preserve">三标包</w:t>
      </w:r>
      <w:r>
        <w:rPr>
          <w:rFonts w:hint="eastAsia" w:ascii="宋体" w:hAnsi="宋体" w:eastAsia="仿宋_GB2312"/>
          <w:b/>
          <w:bCs/>
          <w:color w:val="auto"/>
          <w:sz w:val="32"/>
          <w:szCs w:val="32"/>
          <w:highlight w:val="none"/>
          <w:lang w:eastAsia="zh-CN"/>
        </w:rPr>
        <w:t xml:space="preserve">）</w:t>
      </w:r>
      <w:r/>
    </w:p>
    <w:p>
      <w:pPr>
        <w:jc w:val="center"/>
        <w:spacing w:line="400" w:lineRule="exact"/>
        <w:rPr>
          <w:rFonts w:hint="eastAsia" w:ascii="宋体" w:hAnsi="宋体" w:eastAsia="仿宋_GB2312"/>
          <w:b/>
          <w:bCs/>
          <w:color w:val="auto"/>
          <w:sz w:val="32"/>
          <w:szCs w:val="32"/>
          <w:highlight w:val="none"/>
          <w:lang w:eastAsia="zh-CN"/>
        </w:rPr>
      </w:pPr>
      <w:r>
        <w:rPr>
          <w:rFonts w:hint="eastAsia" w:ascii="宋体" w:hAnsi="宋体" w:eastAsia="仿宋_GB2312"/>
          <w:b/>
          <w:bCs/>
          <w:color w:val="auto"/>
          <w:sz w:val="32"/>
          <w:szCs w:val="32"/>
          <w:highlight w:val="none"/>
          <w:lang w:eastAsia="zh-CN"/>
        </w:rPr>
        <w:t xml:space="preserve">分项报价明细表</w:t>
      </w:r>
      <w:r/>
    </w:p>
    <w:p>
      <w:pPr>
        <w:jc w:val="center"/>
        <w:spacing w:line="400" w:lineRule="exact"/>
        <w:rPr>
          <w:rFonts w:hint="eastAsia" w:ascii="Calibri" w:hAnsi="Calibri"/>
          <w:b/>
          <w:bCs/>
          <w:color w:val="auto"/>
          <w:sz w:val="32"/>
          <w:szCs w:val="32"/>
          <w:highlight w:val="none"/>
        </w:rPr>
      </w:pPr>
      <w:r>
        <w:rPr>
          <w:rFonts w:hint="eastAsia" w:ascii="Calibri" w:hAnsi="Calibri"/>
          <w:b/>
          <w:bCs/>
          <w:color w:val="auto"/>
          <w:sz w:val="32"/>
          <w:szCs w:val="32"/>
          <w:highlight w:val="none"/>
        </w:rPr>
      </w:r>
      <w:r/>
    </w:p>
    <w:p>
      <w:pPr>
        <w:spacing w:line="40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 xml:space="preserve">投标人（盖章）：</w:t>
      </w:r>
      <w:r/>
    </w:p>
    <w:tbl>
      <w:tblPr>
        <w:tblStyle w:val="862"/>
        <w:tblW w:w="89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1044"/>
        <w:gridCol w:w="2502"/>
        <w:gridCol w:w="1236"/>
        <w:gridCol w:w="1146"/>
        <w:gridCol w:w="5"/>
        <w:gridCol w:w="1435"/>
        <w:gridCol w:w="5"/>
        <w:gridCol w:w="912"/>
      </w:tblGrid>
      <w:tr>
        <w:trPr>
          <w:cantSplit/>
          <w:jc w:val="center"/>
          <w:trHeight w:val="624" w:hRule="exact"/>
        </w:trPr>
        <w:tc>
          <w:tcPr>
            <w:tcW w:w="660" w:type="dxa"/>
            <w:vAlign w:val="center"/>
            <w:textDirection w:val="lrTb"/>
            <w:noWrap w:val="false"/>
          </w:tcPr>
          <w:p>
            <w:pPr>
              <w:jc w:val="center"/>
              <w:spacing w:line="300" w:lineRule="exact"/>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 xml:space="preserve">序号</w:t>
            </w:r>
            <w:r/>
          </w:p>
        </w:tc>
        <w:tc>
          <w:tcPr>
            <w:tcW w:w="1044" w:type="dxa"/>
            <w:vAlign w:val="center"/>
            <w:textDirection w:val="lrTb"/>
            <w:noWrap w:val="false"/>
          </w:tcPr>
          <w:p>
            <w:pPr>
              <w:jc w:val="center"/>
              <w:spacing w:line="300" w:lineRule="exact"/>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 xml:space="preserve">标包号</w:t>
            </w:r>
            <w:r/>
          </w:p>
        </w:tc>
        <w:tc>
          <w:tcPr>
            <w:tcW w:w="2502" w:type="dxa"/>
            <w:vAlign w:val="center"/>
            <w:textDirection w:val="lrTb"/>
            <w:noWrap w:val="false"/>
          </w:tcPr>
          <w:p>
            <w:pPr>
              <w:jc w:val="center"/>
              <w:spacing w:line="300" w:lineRule="exact"/>
              <w:rPr>
                <w:rFonts w:hint="default" w:ascii="宋体" w:hAnsi="宋体" w:eastAsia="宋体"/>
                <w:b/>
                <w:color w:val="auto"/>
                <w:szCs w:val="21"/>
                <w:highlight w:val="none"/>
                <w:lang w:val="en-US" w:eastAsia="zh-CN"/>
              </w:rPr>
            </w:pPr>
            <w:r>
              <w:rPr>
                <w:rFonts w:hint="eastAsia" w:ascii="宋体" w:hAnsi="宋体"/>
                <w:b/>
                <w:color w:val="auto"/>
                <w:szCs w:val="21"/>
                <w:highlight w:val="none"/>
                <w:lang w:val="en-US" w:eastAsia="zh-CN"/>
              </w:rPr>
              <w:t xml:space="preserve">检测项目</w:t>
            </w:r>
            <w:r/>
          </w:p>
        </w:tc>
        <w:tc>
          <w:tcPr>
            <w:tcW w:w="1236" w:type="dxa"/>
            <w:vAlign w:val="center"/>
            <w:textDirection w:val="lrTb"/>
            <w:noWrap w:val="false"/>
          </w:tcPr>
          <w:p>
            <w:pPr>
              <w:jc w:val="center"/>
              <w:spacing w:line="300" w:lineRule="exact"/>
              <w:rPr>
                <w:rFonts w:hint="default" w:ascii="宋体" w:hAnsi="宋体" w:eastAsia="宋体"/>
                <w:b/>
                <w:color w:val="auto"/>
                <w:szCs w:val="21"/>
                <w:highlight w:val="none"/>
                <w:lang w:val="en-US" w:eastAsia="zh-CN"/>
              </w:rPr>
            </w:pPr>
            <w:r>
              <w:rPr>
                <w:rFonts w:hint="eastAsia" w:ascii="宋体" w:hAnsi="宋体"/>
                <w:b/>
                <w:color w:val="auto"/>
                <w:szCs w:val="21"/>
                <w:highlight w:val="none"/>
                <w:lang w:val="en-US" w:eastAsia="zh-CN"/>
              </w:rPr>
              <w:t xml:space="preserve">检测数量</w:t>
            </w:r>
            <w:r/>
          </w:p>
        </w:tc>
        <w:tc>
          <w:tcPr>
            <w:tcW w:w="1146" w:type="dxa"/>
            <w:vAlign w:val="center"/>
            <w:textDirection w:val="lrTb"/>
            <w:noWrap w:val="false"/>
          </w:tcPr>
          <w:p>
            <w:pPr>
              <w:jc w:val="center"/>
              <w:spacing w:line="300" w:lineRule="exact"/>
              <w:rPr>
                <w:rFonts w:hint="eastAsia" w:ascii="宋体" w:hAnsi="宋体"/>
                <w:b/>
                <w:color w:val="auto"/>
                <w:szCs w:val="21"/>
                <w:highlight w:val="none"/>
              </w:rPr>
            </w:pPr>
            <w:r>
              <w:rPr>
                <w:rFonts w:hint="eastAsia" w:ascii="宋体" w:hAnsi="宋体"/>
                <w:b/>
                <w:color w:val="auto"/>
                <w:szCs w:val="21"/>
                <w:highlight w:val="none"/>
              </w:rPr>
              <w:t xml:space="preserve">单价</w:t>
            </w:r>
            <w:r/>
          </w:p>
          <w:p>
            <w:pPr>
              <w:jc w:val="center"/>
              <w:spacing w:line="300" w:lineRule="exact"/>
              <w:rPr>
                <w:rFonts w:ascii="宋体" w:hAnsi="宋体"/>
                <w:b/>
                <w:color w:val="auto"/>
                <w:szCs w:val="21"/>
                <w:highlight w:val="none"/>
              </w:rPr>
            </w:pPr>
            <w:r>
              <w:rPr>
                <w:rFonts w:hint="eastAsia" w:ascii="宋体" w:hAnsi="宋体"/>
                <w:b/>
                <w:color w:val="auto"/>
                <w:szCs w:val="21"/>
                <w:highlight w:val="none"/>
              </w:rPr>
              <w:t xml:space="preserve">（元/批）</w:t>
            </w:r>
            <w:r/>
          </w:p>
        </w:tc>
        <w:tc>
          <w:tcPr>
            <w:gridSpan w:val="2"/>
            <w:tcW w:w="1440" w:type="dxa"/>
            <w:vAlign w:val="center"/>
            <w:textDirection w:val="lrTb"/>
            <w:noWrap w:val="false"/>
          </w:tcPr>
          <w:p>
            <w:pPr>
              <w:jc w:val="center"/>
              <w:spacing w:line="300" w:lineRule="exact"/>
              <w:rPr>
                <w:rFonts w:ascii="宋体" w:hAnsi="宋体"/>
                <w:b/>
                <w:color w:val="auto"/>
                <w:szCs w:val="21"/>
                <w:highlight w:val="none"/>
              </w:rPr>
            </w:pPr>
            <w:r>
              <w:rPr>
                <w:rFonts w:hint="eastAsia" w:ascii="宋体" w:hAnsi="宋体"/>
                <w:b/>
                <w:color w:val="auto"/>
                <w:szCs w:val="21"/>
                <w:highlight w:val="none"/>
                <w:lang w:val="en-US" w:eastAsia="zh-CN"/>
              </w:rPr>
              <w:t xml:space="preserve">合计</w:t>
            </w:r>
            <w:r>
              <w:rPr>
                <w:rFonts w:hint="eastAsia" w:ascii="宋体" w:hAnsi="宋体"/>
                <w:b/>
                <w:color w:val="auto"/>
                <w:szCs w:val="21"/>
                <w:highlight w:val="none"/>
              </w:rPr>
              <w:t xml:space="preserve">（元）</w:t>
            </w:r>
            <w:r/>
          </w:p>
        </w:tc>
        <w:tc>
          <w:tcPr>
            <w:gridSpan w:val="2"/>
            <w:tcW w:w="917" w:type="dxa"/>
            <w:vAlign w:val="center"/>
            <w:textDirection w:val="lrTb"/>
            <w:noWrap w:val="false"/>
          </w:tcPr>
          <w:p>
            <w:pPr>
              <w:ind w:firstLine="105"/>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备注</w:t>
            </w:r>
            <w:r/>
          </w:p>
        </w:tc>
      </w:tr>
      <w:tr>
        <w:trPr>
          <w:cantSplit/>
          <w:jc w:val="center"/>
          <w:trHeight w:val="479"/>
        </w:trPr>
        <w:tc>
          <w:tcPr>
            <w:tcW w:w="660"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1</w:t>
            </w:r>
            <w:r/>
          </w:p>
        </w:tc>
        <w:tc>
          <w:tcPr>
            <w:tcW w:w="1044" w:type="dxa"/>
            <w:vAlign w:val="center"/>
            <w:vMerge w:val="restart"/>
            <w:textDirection w:val="lrTb"/>
            <w:noWrap w:val="false"/>
          </w:tcPr>
          <w:p>
            <w:pPr>
              <w:jc w:val="center"/>
              <w:spacing w:line="420" w:lineRule="exact"/>
              <w:rPr>
                <w:rFonts w:hint="eastAsia" w:ascii="仿宋_GB2312" w:hAnsi="宋体" w:eastAsia="仿宋_GB2312"/>
                <w:color w:val="auto"/>
                <w:sz w:val="24"/>
                <w:highlight w:val="none"/>
              </w:rPr>
            </w:pPr>
            <w:r>
              <w:rPr>
                <w:rStyle w:val="875"/>
                <w:rFonts w:hint="eastAsia" w:cs="仿宋" w:asciiTheme="minorEastAsia" w:hAnsiTheme="minorEastAsia" w:eastAsiaTheme="minorEastAsia"/>
                <w:color w:val="auto"/>
                <w:sz w:val="24"/>
                <w:szCs w:val="24"/>
                <w:lang w:val="en-US" w:eastAsia="zh-CN"/>
              </w:rPr>
              <w:t xml:space="preserve">三标包</w:t>
            </w:r>
            <w:r/>
          </w:p>
        </w:tc>
        <w:tc>
          <w:tcPr>
            <w:tcW w:w="2502"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ascii="宋体" w:hAnsi="宋体" w:eastAsia="宋体" w:cs="宋体"/>
                <w:color w:val="auto"/>
                <w:sz w:val="24"/>
                <w:szCs w:val="24"/>
              </w:rPr>
              <w:t xml:space="preserve">水产品例行监测</w:t>
            </w:r>
            <w:r/>
          </w:p>
        </w:tc>
        <w:tc>
          <w:tcPr>
            <w:tcW w:w="1236"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 xml:space="preserve">230</w:t>
            </w:r>
            <w:r/>
          </w:p>
        </w:tc>
        <w:tc>
          <w:tcPr>
            <w:tcW w:w="1146"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c>
          <w:tcPr>
            <w:gridSpan w:val="2"/>
            <w:tcW w:w="1440"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c>
          <w:tcPr>
            <w:gridSpan w:val="2"/>
            <w:tcW w:w="917"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r>
      <w:tr>
        <w:trPr>
          <w:cantSplit/>
          <w:jc w:val="center"/>
          <w:trHeight w:val="502"/>
        </w:trPr>
        <w:tc>
          <w:tcPr>
            <w:tcW w:w="660"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2</w:t>
            </w:r>
            <w:r/>
          </w:p>
        </w:tc>
        <w:tc>
          <w:tcPr>
            <w:tcW w:w="1044" w:type="dxa"/>
            <w:vAlign w:val="center"/>
            <w:vMerge w:val="continue"/>
            <w:textDirection w:val="lrTb"/>
            <w:noWrap w:val="false"/>
          </w:tcPr>
          <w:p>
            <w:pPr>
              <w:jc w:val="center"/>
              <w:spacing w:line="360" w:lineRule="auto"/>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tc>
        <w:tc>
          <w:tcPr>
            <w:tcW w:w="2502"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ascii="宋体" w:hAnsi="宋体" w:eastAsia="宋体" w:cs="宋体"/>
                <w:color w:val="auto"/>
                <w:sz w:val="24"/>
                <w:szCs w:val="24"/>
              </w:rPr>
              <w:t xml:space="preserve">水产品监督抽检</w:t>
            </w:r>
            <w:r/>
          </w:p>
        </w:tc>
        <w:tc>
          <w:tcPr>
            <w:tcW w:w="1236"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 xml:space="preserve">80</w:t>
            </w:r>
            <w:r/>
          </w:p>
        </w:tc>
        <w:tc>
          <w:tcPr>
            <w:tcW w:w="1146"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c>
          <w:tcPr>
            <w:gridSpan w:val="2"/>
            <w:tcW w:w="1440"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c>
          <w:tcPr>
            <w:gridSpan w:val="2"/>
            <w:tcW w:w="917"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r>
      <w:tr>
        <w:trPr>
          <w:cantSplit/>
          <w:jc w:val="center"/>
          <w:trHeight w:val="513"/>
        </w:trPr>
        <w:tc>
          <w:tcPr>
            <w:gridSpan w:val="3"/>
            <w:tcW w:w="4206" w:type="dxa"/>
            <w:vAlign w:val="center"/>
            <w:textDirection w:val="lrTb"/>
            <w:noWrap w:val="false"/>
          </w:tcPr>
          <w:p>
            <w:pPr>
              <w:jc w:val="center"/>
              <w:spacing w:line="280" w:lineRule="exact"/>
              <w:rPr>
                <w:rFonts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合计</w:t>
            </w:r>
            <w:r/>
          </w:p>
        </w:tc>
        <w:tc>
          <w:tcPr>
            <w:tcW w:w="1236"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w:t>
            </w:r>
            <w:r/>
          </w:p>
        </w:tc>
        <w:tc>
          <w:tcPr>
            <w:gridSpan w:val="2"/>
            <w:tcW w:w="1151"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w:t>
            </w:r>
            <w:r/>
          </w:p>
        </w:tc>
        <w:tc>
          <w:tcPr>
            <w:gridSpan w:val="2"/>
            <w:tcW w:w="1440"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r>
            <w:r/>
          </w:p>
        </w:tc>
        <w:tc>
          <w:tcPr>
            <w:tcW w:w="912"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r>
            <w:r/>
          </w:p>
        </w:tc>
      </w:tr>
      <w:tr>
        <w:trPr>
          <w:cantSplit/>
          <w:jc w:val="center"/>
          <w:trHeight w:val="513"/>
        </w:trPr>
        <w:tc>
          <w:tcPr>
            <w:gridSpan w:val="9"/>
            <w:tcW w:w="8945" w:type="dxa"/>
            <w:vAlign w:val="center"/>
            <w:textDirection w:val="lrTb"/>
            <w:noWrap w:val="false"/>
          </w:tcPr>
          <w:p>
            <w:pPr>
              <w:jc w:val="left"/>
              <w:widowControl/>
              <w:rPr>
                <w:color w:val="auto"/>
                <w:sz w:val="24"/>
              </w:rPr>
            </w:pPr>
            <w:r>
              <w:rPr>
                <w:color w:val="auto"/>
                <w:sz w:val="24"/>
              </w:rPr>
              <w:t xml:space="preserve">注：</w:t>
            </w:r>
            <w:r/>
          </w:p>
          <w:p>
            <w:pPr>
              <w:jc w:val="left"/>
              <w:widowControl/>
              <w:rPr>
                <w:color w:val="auto"/>
                <w:sz w:val="24"/>
              </w:rPr>
            </w:pPr>
            <w:r>
              <w:rPr>
                <w:rFonts w:hint="eastAsia"/>
                <w:color w:val="auto"/>
                <w:sz w:val="24"/>
              </w:rPr>
              <w:t xml:space="preserve">1.上述抽检数量为暂估量，最终结算金额以</w:t>
            </w:r>
            <w:r>
              <w:rPr>
                <w:rFonts w:hint="eastAsia"/>
                <w:color w:val="auto"/>
                <w:sz w:val="24"/>
                <w:lang w:eastAsia="zh-CN"/>
              </w:rPr>
              <w:t xml:space="preserve">实际完成并通过验收的抽检批次</w:t>
            </w:r>
            <w:r>
              <w:rPr>
                <w:rFonts w:hint="eastAsia"/>
                <w:color w:val="auto"/>
                <w:sz w:val="24"/>
              </w:rPr>
              <w:t xml:space="preserve">乘以中标单价为准。</w:t>
            </w:r>
            <w:r/>
          </w:p>
          <w:p>
            <w:pPr>
              <w:jc w:val="left"/>
              <w:spacing w:line="360" w:lineRule="auto"/>
              <w:rPr>
                <w:color w:val="auto"/>
                <w:sz w:val="24"/>
              </w:rPr>
            </w:pPr>
            <w:r>
              <w:rPr>
                <w:color w:val="auto"/>
                <w:sz w:val="24"/>
              </w:rPr>
              <w:t xml:space="preserve">2.</w:t>
            </w:r>
            <w:r>
              <w:rPr>
                <w:rFonts w:hint="eastAsia"/>
                <w:color w:val="auto"/>
                <w:sz w:val="24"/>
                <w:lang w:val="en-US" w:eastAsia="zh-CN"/>
              </w:rPr>
              <w:t xml:space="preserve">一</w:t>
            </w:r>
            <w:r>
              <w:rPr>
                <w:rFonts w:hint="eastAsia" w:ascii="宋体" w:hAnsi="宋体" w:cs="宋体"/>
                <w:color w:val="auto"/>
                <w:sz w:val="24"/>
                <w:szCs w:val="24"/>
                <w:lang w:val="en-US" w:eastAsia="zh-CN" w:bidi="ar"/>
              </w:rPr>
              <w:t xml:space="preserve">标包</w:t>
            </w:r>
            <w:r>
              <w:rPr>
                <w:rFonts w:hint="eastAsia"/>
                <w:color w:val="auto"/>
                <w:sz w:val="24"/>
                <w:lang w:val="en-US" w:eastAsia="zh-CN"/>
              </w:rPr>
              <w:t xml:space="preserve">、</w:t>
            </w:r>
            <w:r>
              <w:rPr>
                <w:rFonts w:hint="eastAsia"/>
                <w:color w:val="auto"/>
                <w:sz w:val="24"/>
              </w:rPr>
              <w:t xml:space="preserve">二</w:t>
            </w:r>
            <w:r>
              <w:rPr>
                <w:rFonts w:hint="eastAsia" w:ascii="宋体" w:hAnsi="宋体" w:cs="宋体"/>
                <w:color w:val="auto"/>
                <w:sz w:val="24"/>
                <w:szCs w:val="24"/>
                <w:lang w:val="en-US" w:eastAsia="zh-CN" w:bidi="ar"/>
              </w:rPr>
              <w:t xml:space="preserve">标包</w:t>
            </w:r>
            <w:r>
              <w:rPr>
                <w:rFonts w:hint="eastAsia"/>
                <w:color w:val="auto"/>
                <w:sz w:val="24"/>
              </w:rPr>
              <w:t xml:space="preserve">中1%--2%的随机样品检测的数量，根据甲方任务实际需求，另行确定。</w:t>
            </w:r>
            <w:r>
              <w:rPr>
                <w:color w:val="auto"/>
                <w:sz w:val="24"/>
              </w:rPr>
              <w:t xml:space="preserve">费用包含在投标报价中，请投标人报价考虑这项因素，不另行结算。</w:t>
            </w:r>
            <w:r/>
          </w:p>
        </w:tc>
      </w:tr>
    </w:tbl>
    <w:p>
      <w:pPr>
        <w:ind w:left="984" w:hanging="1124"/>
        <w:spacing w:line="400" w:lineRule="exact"/>
        <w:rPr>
          <w:rFonts w:hint="eastAsia" w:ascii="仿宋_GB2312" w:eastAsia="仿宋_GB2312"/>
          <w:b/>
          <w:bCs/>
          <w:color w:val="auto"/>
          <w:sz w:val="28"/>
          <w:szCs w:val="28"/>
          <w:highlight w:val="none"/>
          <w:lang w:eastAsia="zh-CN"/>
        </w:rPr>
      </w:pPr>
      <w:r>
        <w:rPr>
          <w:rFonts w:hint="eastAsia" w:ascii="Calibri" w:hAnsi="Calibri" w:eastAsia="仿宋_GB2312"/>
          <w:b/>
          <w:bCs/>
          <w:color w:val="auto"/>
          <w:sz w:val="32"/>
          <w:szCs w:val="32"/>
          <w:highlight w:val="none"/>
          <w:lang w:val="en-US" w:eastAsia="zh-CN"/>
        </w:rPr>
        <w:t xml:space="preserve"> </w:t>
      </w:r>
      <w:r/>
    </w:p>
    <w:p>
      <w:pPr>
        <w:spacing w:line="30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r>
      <w:r/>
    </w:p>
    <w:p>
      <w:pPr>
        <w:spacing w:line="360" w:lineRule="auto"/>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注：1.投标人必须详细报出货物</w:t>
      </w:r>
      <w:r>
        <w:rPr>
          <w:rFonts w:ascii="宋体" w:hAnsi="宋体" w:cs="宋体"/>
          <w:b/>
          <w:color w:val="auto"/>
          <w:sz w:val="24"/>
          <w:highlight w:val="none"/>
          <w:lang w:val="zh-CN"/>
        </w:rPr>
        <w:t xml:space="preserve">类项目</w:t>
      </w:r>
      <w:r>
        <w:rPr>
          <w:rFonts w:hint="eastAsia" w:ascii="宋体" w:hAnsi="宋体" w:cs="宋体"/>
          <w:b/>
          <w:color w:val="auto"/>
          <w:sz w:val="24"/>
          <w:highlight w:val="none"/>
          <w:lang w:val="zh-CN"/>
        </w:rPr>
        <w:t xml:space="preserve">采购清单中各个子项的名称、品牌、</w:t>
      </w:r>
      <w:r>
        <w:rPr>
          <w:rFonts w:hint="eastAsia" w:ascii="宋体" w:hAnsi="宋体" w:cs="宋体"/>
          <w:b/>
          <w:color w:val="auto"/>
          <w:sz w:val="24"/>
          <w:highlight w:val="none"/>
        </w:rPr>
        <w:t xml:space="preserve">生产</w:t>
      </w:r>
      <w:r>
        <w:rPr>
          <w:rFonts w:ascii="宋体" w:hAnsi="宋体" w:cs="宋体"/>
          <w:b/>
          <w:color w:val="auto"/>
          <w:sz w:val="24"/>
          <w:highlight w:val="none"/>
        </w:rPr>
        <w:t xml:space="preserve">厂家名称</w:t>
      </w:r>
      <w:r>
        <w:rPr>
          <w:rFonts w:hint="eastAsia" w:ascii="宋体" w:hAnsi="宋体" w:cs="宋体"/>
          <w:b/>
          <w:color w:val="auto"/>
          <w:sz w:val="24"/>
          <w:highlight w:val="none"/>
        </w:rPr>
        <w:t xml:space="preserve">、</w:t>
      </w:r>
      <w:r>
        <w:rPr>
          <w:rFonts w:hint="eastAsia" w:ascii="宋体" w:hAnsi="宋体" w:cs="宋体"/>
          <w:b/>
          <w:color w:val="auto"/>
          <w:sz w:val="24"/>
          <w:highlight w:val="none"/>
          <w:lang w:val="zh-CN"/>
        </w:rPr>
        <w:t xml:space="preserve">规格型号、数量、单价、</w:t>
      </w:r>
      <w:r>
        <w:rPr>
          <w:rFonts w:hint="eastAsia" w:ascii="宋体" w:hAnsi="宋体" w:cs="宋体"/>
          <w:b/>
          <w:color w:val="auto"/>
          <w:sz w:val="24"/>
          <w:highlight w:val="none"/>
        </w:rPr>
        <w:t xml:space="preserve">备注中的内容（服务类项目</w:t>
      </w:r>
      <w:r>
        <w:rPr>
          <w:rFonts w:ascii="宋体" w:hAnsi="宋体" w:cs="宋体"/>
          <w:b/>
          <w:color w:val="auto"/>
          <w:sz w:val="24"/>
          <w:highlight w:val="none"/>
        </w:rPr>
        <w:t xml:space="preserve">按</w:t>
      </w:r>
      <w:r>
        <w:rPr>
          <w:rFonts w:hint="eastAsia" w:ascii="宋体" w:hAnsi="宋体" w:cs="宋体"/>
          <w:b/>
          <w:color w:val="auto"/>
          <w:sz w:val="24"/>
          <w:highlight w:val="none"/>
        </w:rPr>
        <w:t xml:space="preserve">实际情况</w:t>
      </w:r>
      <w:r>
        <w:rPr>
          <w:rFonts w:ascii="宋体" w:hAnsi="宋体" w:cs="宋体"/>
          <w:b/>
          <w:color w:val="auto"/>
          <w:sz w:val="24"/>
          <w:highlight w:val="none"/>
        </w:rPr>
        <w:t xml:space="preserve">填写</w:t>
      </w:r>
      <w:r>
        <w:rPr>
          <w:rFonts w:hint="eastAsia" w:ascii="宋体" w:hAnsi="宋体" w:cs="宋体"/>
          <w:b/>
          <w:color w:val="auto"/>
          <w:sz w:val="24"/>
          <w:highlight w:val="none"/>
        </w:rPr>
        <w:t xml:space="preserve">）</w:t>
      </w:r>
      <w:r>
        <w:rPr>
          <w:rFonts w:hint="eastAsia" w:ascii="宋体" w:hAnsi="宋体" w:cs="宋体"/>
          <w:b/>
          <w:color w:val="auto"/>
          <w:sz w:val="24"/>
          <w:highlight w:val="none"/>
          <w:lang w:val="zh-CN"/>
        </w:rPr>
        <w:t xml:space="preserve">，且本表各分项报价合计应当与开标一览表报价合计相等。请各投标人务必按照以上要求填报，否则作为无效投标处理。</w:t>
      </w:r>
      <w:r/>
    </w:p>
    <w:p>
      <w:pPr>
        <w:ind w:firstLine="482"/>
        <w:spacing w:line="300" w:lineRule="auto"/>
        <w:rPr>
          <w:rFonts w:ascii="宋体" w:hAnsi="宋体" w:cs="宋体"/>
          <w:b/>
          <w:color w:val="auto"/>
          <w:sz w:val="24"/>
          <w:highlight w:val="none"/>
          <w:lang w:val="zh-CN"/>
        </w:rPr>
        <w:outlineLvl w:val="0"/>
      </w:pPr>
      <w:r>
        <w:rPr>
          <w:rFonts w:hint="eastAsia" w:ascii="宋体" w:hAnsi="宋体" w:cs="宋体"/>
          <w:b/>
          <w:color w:val="auto"/>
          <w:sz w:val="24"/>
          <w:highlight w:val="none"/>
        </w:rPr>
        <w:t xml:space="preserve">2.供应商须详细备注主要标的信息，并</w:t>
      </w:r>
      <w:r>
        <w:rPr>
          <w:rFonts w:hint="eastAsia" w:ascii="宋体" w:hAnsi="宋体" w:cs="宋体"/>
          <w:b/>
          <w:color w:val="auto"/>
          <w:sz w:val="24"/>
          <w:highlight w:val="none"/>
          <w:lang w:val="zh-CN"/>
        </w:rPr>
        <w:t xml:space="preserve">将随中标（成交）结果公告进行公示。内容不实的，属于提供虚假材料谋取中标、成交，依照《中华人民共和</w:t>
      </w:r>
      <w:r>
        <w:rPr>
          <w:rFonts w:hint="eastAsia" w:ascii="宋体" w:hAnsi="宋体" w:cs="宋体"/>
          <w:b/>
          <w:color w:val="auto"/>
          <w:sz w:val="24"/>
          <w:highlight w:val="none"/>
        </w:rPr>
        <w:t xml:space="preserve">国政府采购法》等国家有关规定追究相应责</w:t>
      </w:r>
      <w:r>
        <w:rPr>
          <w:rFonts w:hint="eastAsia" w:ascii="宋体" w:hAnsi="宋体" w:cs="宋体"/>
          <w:b/>
          <w:color w:val="auto"/>
          <w:sz w:val="24"/>
          <w:highlight w:val="none"/>
          <w:lang w:val="zh-CN"/>
        </w:rPr>
        <w:t xml:space="preserve">任。</w:t>
      </w:r>
      <w:r/>
    </w:p>
    <w:p>
      <w:pPr>
        <w:spacing w:line="30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r>
      <w:r/>
    </w:p>
    <w:p>
      <w:pPr>
        <w:spacing w:line="30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r>
      <w:r/>
    </w:p>
    <w:p>
      <w:pPr>
        <w:spacing w:line="30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r>
      <w:r/>
    </w:p>
    <w:p>
      <w:pPr>
        <w:spacing w:line="30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r>
      <w:r/>
    </w:p>
    <w:p>
      <w:pPr>
        <w:spacing w:line="30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r>
      <w:r/>
    </w:p>
    <w:p>
      <w:pPr>
        <w:spacing w:line="30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t xml:space="preserve">附件9            </w:t>
      </w:r>
      <w:r>
        <w:rPr>
          <w:b/>
          <w:bCs/>
          <w:color w:val="auto"/>
          <w:sz w:val="28"/>
          <w:szCs w:val="28"/>
          <w:highlight w:val="none"/>
          <w:lang w:bidi="zh-CN"/>
        </w:rPr>
        <w:t xml:space="preserve">中小企业声明函（工程、服务）</w:t>
      </w:r>
      <w:r>
        <w:rPr>
          <w:rFonts w:eastAsia="方正黑体_GBK"/>
          <w:color w:val="auto"/>
          <w:sz w:val="32"/>
          <w:szCs w:val="32"/>
          <w:highlight w:val="none"/>
        </w:rPr>
      </w:r>
      <w:r/>
    </w:p>
    <w:p>
      <w:pPr>
        <w:ind w:firstLine="560"/>
        <w:spacing w:line="360" w:lineRule="auto"/>
        <w:rPr>
          <w:color w:val="auto"/>
          <w:sz w:val="28"/>
          <w:szCs w:val="28"/>
          <w:highlight w:val="none"/>
          <w:lang w:bidi="zh-CN"/>
        </w:rPr>
        <w:outlineLvl w:val="0"/>
      </w:pPr>
      <w:r>
        <w:rPr>
          <w:color w:val="auto"/>
          <w:sz w:val="28"/>
          <w:szCs w:val="28"/>
          <w:highlight w:val="none"/>
          <w:lang w:bidi="zh-CN"/>
        </w:rPr>
        <w:t xml:space="preserve">本公司（联合体）郑重声明，根据《政府采购促进中小企业发展管理办法》（财库〔2020</w:t>
      </w:r>
      <w:r>
        <w:rPr>
          <w:rFonts w:hint="eastAsia"/>
          <w:color w:val="auto"/>
          <w:sz w:val="28"/>
          <w:szCs w:val="28"/>
          <w:highlight w:val="none"/>
          <w:lang w:bidi="zh-CN"/>
        </w:rPr>
        <w:t xml:space="preserve">〕</w:t>
      </w:r>
      <w:r>
        <w:rPr>
          <w:color w:val="auto"/>
          <w:sz w:val="28"/>
          <w:szCs w:val="28"/>
          <w:highlight w:val="none"/>
          <w:lang w:bidi="zh-CN"/>
        </w:rPr>
        <w:t xml:space="preserve">46号）的规定，本公司（联合体）参加</w:t>
      </w:r>
      <w:r>
        <w:rPr>
          <w:color w:val="auto"/>
          <w:sz w:val="28"/>
          <w:szCs w:val="28"/>
          <w:highlight w:val="none"/>
          <w:u w:val="single"/>
          <w:lang w:bidi="zh-CN"/>
        </w:rPr>
        <w:t xml:space="preserve">（单位名称）</w:t>
      </w:r>
      <w:r>
        <w:rPr>
          <w:color w:val="auto"/>
          <w:sz w:val="28"/>
          <w:szCs w:val="28"/>
          <w:highlight w:val="none"/>
          <w:lang w:bidi="zh-CN"/>
        </w:rPr>
        <w:t xml:space="preserve">的</w:t>
      </w:r>
      <w:r>
        <w:rPr>
          <w:color w:val="auto"/>
          <w:sz w:val="28"/>
          <w:szCs w:val="28"/>
          <w:highlight w:val="none"/>
          <w:u w:val="single"/>
          <w:lang w:bidi="zh-CN"/>
        </w:rPr>
        <w:t xml:space="preserve">（项目名称）</w:t>
      </w:r>
      <w:r>
        <w:rPr>
          <w:color w:val="auto"/>
          <w:sz w:val="28"/>
          <w:szCs w:val="28"/>
          <w:highlight w:val="none"/>
          <w:lang w:bidi="zh-CN"/>
        </w:rPr>
        <w:t xml:space="preserve">采购活动，工程的施工单位全部为符合政策要求的中小</w:t>
      </w:r>
      <w:r>
        <w:rPr>
          <w:rFonts w:hint="eastAsia"/>
          <w:color w:val="auto"/>
          <w:sz w:val="28"/>
          <w:szCs w:val="28"/>
          <w:highlight w:val="none"/>
          <w:lang w:bidi="zh-CN"/>
        </w:rPr>
        <w:t xml:space="preserve">微</w:t>
      </w:r>
      <w:r>
        <w:rPr>
          <w:color w:val="auto"/>
          <w:sz w:val="28"/>
          <w:szCs w:val="28"/>
          <w:highlight w:val="none"/>
          <w:lang w:bidi="zh-CN"/>
        </w:rPr>
        <w:t xml:space="preserve">企业（或者：服务全部由符合政策要求的中小</w:t>
      </w:r>
      <w:r>
        <w:rPr>
          <w:rFonts w:hint="eastAsia"/>
          <w:color w:val="auto"/>
          <w:sz w:val="28"/>
          <w:szCs w:val="28"/>
          <w:highlight w:val="none"/>
          <w:lang w:bidi="zh-CN"/>
        </w:rPr>
        <w:t xml:space="preserve">微</w:t>
      </w:r>
      <w:r>
        <w:rPr>
          <w:color w:val="auto"/>
          <w:sz w:val="28"/>
          <w:szCs w:val="28"/>
          <w:highlight w:val="none"/>
          <w:lang w:bidi="zh-CN"/>
        </w:rPr>
        <w:t xml:space="preserve">企业承接）。相关企业（含联合体中的中小</w:t>
      </w:r>
      <w:r>
        <w:rPr>
          <w:rFonts w:hint="eastAsia"/>
          <w:color w:val="auto"/>
          <w:sz w:val="28"/>
          <w:szCs w:val="28"/>
          <w:highlight w:val="none"/>
          <w:lang w:bidi="zh-CN"/>
        </w:rPr>
        <w:t xml:space="preserve">微</w:t>
      </w:r>
      <w:r>
        <w:rPr>
          <w:color w:val="auto"/>
          <w:sz w:val="28"/>
          <w:szCs w:val="28"/>
          <w:highlight w:val="none"/>
          <w:lang w:bidi="zh-CN"/>
        </w:rPr>
        <w:t xml:space="preserve">企业、签订分包意向协议的中小</w:t>
      </w:r>
      <w:r>
        <w:rPr>
          <w:rFonts w:hint="eastAsia"/>
          <w:color w:val="auto"/>
          <w:sz w:val="28"/>
          <w:szCs w:val="28"/>
          <w:highlight w:val="none"/>
          <w:lang w:bidi="zh-CN"/>
        </w:rPr>
        <w:t xml:space="preserve">微</w:t>
      </w:r>
      <w:r>
        <w:rPr>
          <w:color w:val="auto"/>
          <w:sz w:val="28"/>
          <w:szCs w:val="28"/>
          <w:highlight w:val="none"/>
          <w:lang w:bidi="zh-CN"/>
        </w:rPr>
        <w:t xml:space="preserve">企业）的具体情况如下：</w:t>
      </w:r>
      <w:r/>
    </w:p>
    <w:p>
      <w:pPr>
        <w:jc w:val="left"/>
        <w:spacing w:line="360" w:lineRule="auto"/>
        <w:rPr>
          <w:color w:val="auto"/>
          <w:sz w:val="28"/>
          <w:szCs w:val="28"/>
          <w:highlight w:val="none"/>
          <w:lang w:bidi="zh-CN"/>
        </w:rPr>
        <w:outlineLvl w:val="0"/>
      </w:pPr>
      <w:r>
        <w:rPr>
          <w:rFonts w:hint="eastAsia"/>
          <w:color w:val="auto"/>
          <w:sz w:val="28"/>
          <w:szCs w:val="28"/>
          <w:highlight w:val="none"/>
          <w:lang w:bidi="zh-CN"/>
        </w:rPr>
        <w:t xml:space="preserve">1.</w:t>
      </w:r>
      <w:r>
        <w:rPr>
          <w:color w:val="auto"/>
          <w:sz w:val="28"/>
          <w:szCs w:val="28"/>
          <w:highlight w:val="none"/>
          <w:u w:val="single"/>
          <w:lang w:bidi="zh-CN"/>
        </w:rPr>
        <w:t xml:space="preserve">（标的名称）</w:t>
      </w:r>
      <w:r>
        <w:rPr>
          <w:color w:val="auto"/>
          <w:sz w:val="28"/>
          <w:szCs w:val="28"/>
          <w:highlight w:val="none"/>
          <w:lang w:bidi="zh-CN"/>
        </w:rPr>
        <w:t xml:space="preserve">，属于（</w:t>
      </w:r>
      <w:r>
        <w:rPr>
          <w:color w:val="auto"/>
          <w:sz w:val="28"/>
          <w:szCs w:val="28"/>
          <w:highlight w:val="none"/>
          <w:u w:val="single"/>
          <w:lang w:bidi="zh-CN"/>
        </w:rPr>
        <w:t xml:space="preserve">采购文件中明确的所属行业）</w:t>
      </w:r>
      <w:r>
        <w:rPr>
          <w:color w:val="auto"/>
          <w:sz w:val="28"/>
          <w:szCs w:val="28"/>
          <w:highlight w:val="none"/>
          <w:lang w:bidi="zh-CN"/>
        </w:rPr>
        <w:t xml:space="preserve">；承建（承接）企业为</w:t>
      </w:r>
      <w:r>
        <w:rPr>
          <w:color w:val="auto"/>
          <w:sz w:val="28"/>
          <w:szCs w:val="28"/>
          <w:highlight w:val="none"/>
          <w:u w:val="single"/>
          <w:lang w:bidi="zh-CN"/>
        </w:rPr>
        <w:t xml:space="preserve">（企业名称）</w:t>
      </w:r>
      <w:r>
        <w:rPr>
          <w:color w:val="auto"/>
          <w:sz w:val="28"/>
          <w:szCs w:val="28"/>
          <w:highlight w:val="none"/>
          <w:lang w:bidi="zh-CN"/>
        </w:rPr>
        <w:t xml:space="preserve">，从业人员</w:t>
      </w:r>
      <w:r>
        <w:rPr>
          <w:rFonts w:hint="eastAsia" w:ascii="宋体" w:hAnsi="宋体"/>
          <w:color w:val="auto"/>
          <w:sz w:val="24"/>
          <w:szCs w:val="21"/>
          <w:highlight w:val="none"/>
        </w:rPr>
        <w:t xml:space="preserve">_____</w:t>
      </w:r>
      <w:r>
        <w:rPr>
          <w:color w:val="auto"/>
          <w:sz w:val="28"/>
          <w:szCs w:val="28"/>
          <w:highlight w:val="none"/>
          <w:lang w:bidi="zh-CN"/>
        </w:rPr>
        <w:t xml:space="preserve">人，营业收入为</w:t>
      </w:r>
      <w:r>
        <w:rPr>
          <w:rFonts w:hint="eastAsia" w:ascii="宋体" w:hAnsi="宋体"/>
          <w:color w:val="auto"/>
          <w:sz w:val="24"/>
          <w:szCs w:val="21"/>
          <w:highlight w:val="none"/>
        </w:rPr>
        <w:t xml:space="preserve">_____</w:t>
      </w:r>
      <w:r>
        <w:rPr>
          <w:color w:val="auto"/>
          <w:sz w:val="28"/>
          <w:szCs w:val="28"/>
          <w:highlight w:val="none"/>
          <w:lang w:bidi="zh-CN"/>
        </w:rPr>
        <w:t xml:space="preserve">万元，资产总额为</w:t>
      </w:r>
      <w:r>
        <w:rPr>
          <w:rFonts w:hint="eastAsia" w:ascii="宋体" w:hAnsi="宋体"/>
          <w:color w:val="auto"/>
          <w:sz w:val="24"/>
          <w:szCs w:val="21"/>
          <w:highlight w:val="none"/>
        </w:rPr>
        <w:t xml:space="preserve">_____</w:t>
      </w:r>
      <w:r>
        <w:rPr>
          <w:color w:val="auto"/>
          <w:sz w:val="28"/>
          <w:szCs w:val="28"/>
          <w:highlight w:val="none"/>
          <w:lang w:bidi="zh-CN"/>
        </w:rPr>
        <w:t xml:space="preserve">万元，属于</w:t>
      </w:r>
      <w:r>
        <w:rPr>
          <w:color w:val="auto"/>
          <w:sz w:val="28"/>
          <w:szCs w:val="28"/>
          <w:highlight w:val="none"/>
          <w:u w:val="single"/>
          <w:lang w:bidi="zh-CN"/>
        </w:rPr>
        <w:t xml:space="preserve">（中型企业、小型企业、微型企业）</w:t>
      </w:r>
      <w:r>
        <w:rPr>
          <w:color w:val="auto"/>
          <w:sz w:val="28"/>
          <w:szCs w:val="28"/>
          <w:highlight w:val="none"/>
          <w:lang w:bidi="zh-CN"/>
        </w:rPr>
        <w:t xml:space="preserve">；</w:t>
      </w:r>
      <w:r/>
    </w:p>
    <w:p>
      <w:pPr>
        <w:jc w:val="left"/>
        <w:spacing w:line="360" w:lineRule="auto"/>
        <w:rPr>
          <w:color w:val="auto"/>
          <w:sz w:val="28"/>
          <w:szCs w:val="28"/>
          <w:highlight w:val="none"/>
          <w:lang w:bidi="zh-CN"/>
        </w:rPr>
        <w:outlineLvl w:val="0"/>
      </w:pPr>
      <w:r>
        <w:rPr>
          <w:rFonts w:hint="eastAsia"/>
          <w:color w:val="auto"/>
          <w:sz w:val="28"/>
          <w:szCs w:val="28"/>
          <w:highlight w:val="none"/>
          <w:lang w:bidi="zh-CN"/>
        </w:rPr>
        <w:t xml:space="preserve">2.</w:t>
      </w:r>
      <w:r>
        <w:rPr>
          <w:color w:val="auto"/>
          <w:sz w:val="28"/>
          <w:szCs w:val="28"/>
          <w:highlight w:val="none"/>
          <w:u w:val="single"/>
          <w:lang w:bidi="zh-CN"/>
        </w:rPr>
        <w:t xml:space="preserve">（标的名称）</w:t>
      </w:r>
      <w:r>
        <w:rPr>
          <w:color w:val="auto"/>
          <w:sz w:val="28"/>
          <w:szCs w:val="28"/>
          <w:highlight w:val="none"/>
          <w:lang w:bidi="zh-CN"/>
        </w:rPr>
        <w:t xml:space="preserve">，属于（</w:t>
      </w:r>
      <w:r>
        <w:rPr>
          <w:color w:val="auto"/>
          <w:sz w:val="28"/>
          <w:szCs w:val="28"/>
          <w:highlight w:val="none"/>
          <w:u w:val="single"/>
          <w:lang w:bidi="zh-CN"/>
        </w:rPr>
        <w:t xml:space="preserve">采购文件中明确的所属行业）</w:t>
      </w:r>
      <w:r>
        <w:rPr>
          <w:color w:val="auto"/>
          <w:sz w:val="28"/>
          <w:szCs w:val="28"/>
          <w:highlight w:val="none"/>
          <w:lang w:bidi="zh-CN"/>
        </w:rPr>
        <w:t xml:space="preserve">；承建（承接）企业为</w:t>
      </w:r>
      <w:r>
        <w:rPr>
          <w:color w:val="auto"/>
          <w:sz w:val="28"/>
          <w:szCs w:val="28"/>
          <w:highlight w:val="none"/>
          <w:u w:val="single"/>
          <w:lang w:bidi="zh-CN"/>
        </w:rPr>
        <w:t xml:space="preserve">（企业名称）</w:t>
      </w:r>
      <w:r>
        <w:rPr>
          <w:color w:val="auto"/>
          <w:sz w:val="28"/>
          <w:szCs w:val="28"/>
          <w:highlight w:val="none"/>
          <w:lang w:bidi="zh-CN"/>
        </w:rPr>
        <w:t xml:space="preserve">，从业人员</w:t>
      </w:r>
      <w:r>
        <w:rPr>
          <w:rFonts w:hint="eastAsia" w:ascii="宋体" w:hAnsi="宋体"/>
          <w:color w:val="auto"/>
          <w:sz w:val="24"/>
          <w:szCs w:val="21"/>
          <w:highlight w:val="none"/>
        </w:rPr>
        <w:t xml:space="preserve">_____</w:t>
      </w:r>
      <w:r>
        <w:rPr>
          <w:color w:val="auto"/>
          <w:sz w:val="28"/>
          <w:szCs w:val="28"/>
          <w:highlight w:val="none"/>
          <w:lang w:bidi="zh-CN"/>
        </w:rPr>
        <w:t xml:space="preserve">人，营业收入为</w:t>
      </w:r>
      <w:r>
        <w:rPr>
          <w:rFonts w:hint="eastAsia" w:ascii="宋体" w:hAnsi="宋体"/>
          <w:color w:val="auto"/>
          <w:sz w:val="24"/>
          <w:szCs w:val="21"/>
          <w:highlight w:val="none"/>
        </w:rPr>
        <w:t xml:space="preserve">_____</w:t>
      </w:r>
      <w:r>
        <w:rPr>
          <w:color w:val="auto"/>
          <w:sz w:val="28"/>
          <w:szCs w:val="28"/>
          <w:highlight w:val="none"/>
          <w:lang w:bidi="zh-CN"/>
        </w:rPr>
        <w:t xml:space="preserve">万元，资产总额为</w:t>
      </w:r>
      <w:r>
        <w:rPr>
          <w:rFonts w:hint="eastAsia" w:ascii="宋体" w:hAnsi="宋体"/>
          <w:color w:val="auto"/>
          <w:sz w:val="24"/>
          <w:szCs w:val="21"/>
          <w:highlight w:val="none"/>
        </w:rPr>
        <w:t xml:space="preserve">_____</w:t>
      </w:r>
      <w:r>
        <w:rPr>
          <w:color w:val="auto"/>
          <w:sz w:val="28"/>
          <w:szCs w:val="28"/>
          <w:highlight w:val="none"/>
          <w:lang w:bidi="zh-CN"/>
        </w:rPr>
        <w:t xml:space="preserve">万元，属于</w:t>
      </w:r>
      <w:r>
        <w:rPr>
          <w:color w:val="auto"/>
          <w:sz w:val="28"/>
          <w:szCs w:val="28"/>
          <w:highlight w:val="none"/>
          <w:u w:val="single"/>
          <w:lang w:bidi="zh-CN"/>
        </w:rPr>
        <w:t xml:space="preserve">（中型企业、小型企业、微型企业）</w:t>
      </w:r>
      <w:r>
        <w:rPr>
          <w:color w:val="auto"/>
          <w:sz w:val="28"/>
          <w:szCs w:val="28"/>
          <w:highlight w:val="none"/>
          <w:lang w:bidi="zh-CN"/>
        </w:rPr>
        <w:t xml:space="preserve">；</w:t>
      </w:r>
      <w:r/>
    </w:p>
    <w:p>
      <w:pPr>
        <w:jc w:val="left"/>
        <w:spacing w:line="360" w:lineRule="auto"/>
        <w:rPr>
          <w:color w:val="auto"/>
          <w:sz w:val="28"/>
          <w:szCs w:val="28"/>
          <w:highlight w:val="none"/>
          <w:lang w:bidi="zh-CN"/>
        </w:rPr>
        <w:outlineLvl w:val="0"/>
      </w:pPr>
      <w:r>
        <w:rPr>
          <w:color w:val="auto"/>
          <w:sz w:val="28"/>
          <w:szCs w:val="28"/>
          <w:highlight w:val="none"/>
          <w:lang w:bidi="zh-CN"/>
        </w:rPr>
        <w:t xml:space="preserve">……</w:t>
      </w:r>
      <w:r/>
    </w:p>
    <w:p>
      <w:pPr>
        <w:ind w:firstLine="560"/>
        <w:spacing w:line="360" w:lineRule="auto"/>
        <w:rPr>
          <w:color w:val="auto"/>
          <w:sz w:val="28"/>
          <w:szCs w:val="28"/>
          <w:highlight w:val="none"/>
          <w:lang w:bidi="zh-CN"/>
        </w:rPr>
        <w:outlineLvl w:val="0"/>
      </w:pPr>
      <w:r>
        <w:rPr>
          <w:color w:val="auto"/>
          <w:sz w:val="28"/>
          <w:szCs w:val="28"/>
          <w:highlight w:val="none"/>
          <w:lang w:bidi="zh-CN"/>
        </w:rPr>
        <w:t xml:space="preserve">以上企业，不属于大企业的分支机构，不存在控股股东为大企业的情形，也不存在与大企业的负责人为同一人的情形。</w:t>
      </w:r>
      <w:r/>
    </w:p>
    <w:p>
      <w:pPr>
        <w:ind w:firstLine="560"/>
        <w:spacing w:line="360" w:lineRule="auto"/>
        <w:rPr>
          <w:color w:val="auto"/>
          <w:sz w:val="28"/>
          <w:szCs w:val="28"/>
          <w:highlight w:val="none"/>
          <w:lang w:bidi="zh-CN"/>
        </w:rPr>
        <w:outlineLvl w:val="0"/>
      </w:pPr>
      <w:r>
        <w:rPr>
          <w:color w:val="auto"/>
          <w:sz w:val="28"/>
          <w:szCs w:val="28"/>
          <w:highlight w:val="none"/>
          <w:lang w:bidi="zh-CN"/>
        </w:rPr>
        <w:t xml:space="preserve">本企业对上述声明内容的真实性负责。如有虚假，将依法承担相应责任。</w:t>
      </w:r>
      <w:r/>
    </w:p>
    <w:p>
      <w:pPr>
        <w:spacing w:line="300" w:lineRule="auto"/>
        <w:rPr>
          <w:rFonts w:hint="eastAsia" w:ascii="宋体" w:hAnsi="宋体" w:cs="宋体"/>
          <w:color w:val="auto"/>
          <w:szCs w:val="21"/>
          <w:highlight w:val="none"/>
          <w:lang w:bidi="zh-CN"/>
        </w:rPr>
        <w:outlineLvl w:val="0"/>
      </w:pPr>
      <w:r>
        <w:rPr>
          <w:rFonts w:hint="eastAsia" w:ascii="宋体" w:hAnsi="宋体" w:cs="宋体"/>
          <w:color w:val="auto"/>
          <w:szCs w:val="21"/>
          <w:highlight w:val="none"/>
          <w:lang w:bidi="zh-CN"/>
        </w:rPr>
        <w:t xml:space="preserve">注：1.如项目属性为“服务”或“工程”，请按本表填写。</w:t>
      </w:r>
      <w:r/>
    </w:p>
    <w:p>
      <w:pPr>
        <w:ind w:firstLine="420"/>
        <w:spacing w:line="300" w:lineRule="auto"/>
        <w:rPr>
          <w:rFonts w:hint="eastAsia" w:ascii="宋体" w:hAnsi="宋体" w:cs="宋体"/>
          <w:color w:val="auto"/>
          <w:szCs w:val="21"/>
          <w:highlight w:val="none"/>
          <w:lang w:bidi="zh-CN"/>
        </w:rPr>
        <w:outlineLvl w:val="0"/>
      </w:pPr>
      <w:r>
        <w:rPr>
          <w:rFonts w:hint="eastAsia" w:ascii="宋体" w:hAnsi="宋体" w:cs="宋体"/>
          <w:color w:val="auto"/>
          <w:szCs w:val="21"/>
          <w:highlight w:val="none"/>
          <w:lang w:bidi="zh-CN"/>
        </w:rPr>
        <w:t xml:space="preserve">2.从业人员、营业收入、资产总额填报上一年度数据，无上一年度数据的新成立企业可不填报。</w:t>
      </w:r>
      <w:r/>
    </w:p>
    <w:p>
      <w:pPr>
        <w:ind w:firstLine="420"/>
        <w:spacing w:line="360" w:lineRule="auto"/>
        <w:rPr>
          <w:rFonts w:hint="eastAsia"/>
          <w:color w:val="auto"/>
          <w:sz w:val="28"/>
          <w:szCs w:val="28"/>
          <w:highlight w:val="none"/>
          <w:lang w:bidi="zh-CN"/>
        </w:rPr>
        <w:outlineLvl w:val="0"/>
      </w:pPr>
      <w:r>
        <w:rPr>
          <w:rFonts w:hint="eastAsia" w:ascii="宋体" w:hAnsi="宋体" w:cs="宋体"/>
          <w:color w:val="auto"/>
          <w:szCs w:val="21"/>
          <w:highlight w:val="none"/>
          <w:lang w:bidi="zh-CN"/>
        </w:rPr>
        <w:t xml:space="preserve">3.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p>
    <w:p>
      <w:pPr>
        <w:ind w:firstLine="4900"/>
        <w:spacing w:line="300" w:lineRule="auto"/>
        <w:rPr>
          <w:rFonts w:hint="eastAsia"/>
          <w:color w:val="auto"/>
          <w:sz w:val="28"/>
          <w:szCs w:val="28"/>
          <w:highlight w:val="none"/>
          <w:lang w:bidi="zh-CN"/>
        </w:rPr>
        <w:outlineLvl w:val="0"/>
      </w:pPr>
      <w:r>
        <w:rPr>
          <w:color w:val="auto"/>
          <w:sz w:val="28"/>
          <w:szCs w:val="28"/>
          <w:highlight w:val="none"/>
          <w:lang w:bidi="zh-CN"/>
        </w:rPr>
        <w:t xml:space="preserve">企业名称（盖章）：</w:t>
      </w:r>
      <w:r/>
    </w:p>
    <w:p>
      <w:pPr>
        <w:ind w:firstLine="4900"/>
        <w:spacing w:line="300" w:lineRule="auto"/>
        <w:rPr>
          <w:color w:val="auto"/>
          <w:sz w:val="28"/>
          <w:szCs w:val="28"/>
          <w:highlight w:val="none"/>
          <w:lang w:bidi="zh-CN"/>
        </w:rPr>
        <w:outlineLvl w:val="0"/>
      </w:pPr>
      <w:r>
        <w:rPr>
          <w:color w:val="auto"/>
          <w:sz w:val="28"/>
          <w:szCs w:val="28"/>
          <w:highlight w:val="none"/>
          <w:lang w:bidi="zh-CN"/>
        </w:rPr>
        <w:t xml:space="preserve">日期：</w:t>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t xml:space="preserve">附件10</w:t>
      </w:r>
      <w:r/>
    </w:p>
    <w:p>
      <w:pPr>
        <w:jc w:val="center"/>
        <w:spacing w:line="460" w:lineRule="exact"/>
        <w:rPr>
          <w:rFonts w:hint="eastAsia" w:ascii="宋体" w:hAnsi="宋体"/>
          <w:b/>
          <w:color w:val="auto"/>
          <w:sz w:val="32"/>
          <w:szCs w:val="32"/>
          <w:highlight w:val="none"/>
        </w:rPr>
      </w:pPr>
      <w:r>
        <w:rPr>
          <w:rFonts w:hint="eastAsia" w:ascii="宋体" w:hAnsi="宋体"/>
          <w:b/>
          <w:color w:val="auto"/>
          <w:sz w:val="32"/>
          <w:szCs w:val="32"/>
          <w:highlight w:val="none"/>
        </w:rPr>
        <w:t xml:space="preserve">残疾人福利性单位声明函</w:t>
      </w:r>
      <w:r/>
    </w:p>
    <w:p>
      <w:pPr>
        <w:ind w:firstLine="560"/>
        <w:spacing w:line="588" w:lineRule="exact"/>
        <w:rPr>
          <w:rFonts w:hint="eastAsia" w:ascii="宋体" w:hAnsi="宋体"/>
          <w:color w:val="auto"/>
          <w:sz w:val="28"/>
          <w:szCs w:val="28"/>
          <w:highlight w:val="none"/>
        </w:rPr>
      </w:pPr>
      <w:r>
        <w:rPr>
          <w:rFonts w:hint="eastAsia" w:ascii="宋体" w:hAnsi="宋体"/>
          <w:color w:val="auto"/>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auto"/>
          <w:sz w:val="24"/>
          <w:szCs w:val="21"/>
          <w:highlight w:val="none"/>
        </w:rPr>
        <w:t xml:space="preserve">________</w:t>
      </w:r>
      <w:r>
        <w:rPr>
          <w:rFonts w:hint="eastAsia" w:ascii="宋体" w:hAnsi="宋体"/>
          <w:color w:val="auto"/>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color w:val="auto"/>
          <w:sz w:val="28"/>
          <w:szCs w:val="28"/>
          <w:highlight w:val="none"/>
        </w:rPr>
      </w:pPr>
      <w:r>
        <w:rPr>
          <w:rFonts w:hint="eastAsia" w:ascii="宋体" w:hAnsi="宋体"/>
          <w:color w:val="auto"/>
          <w:sz w:val="28"/>
          <w:szCs w:val="28"/>
          <w:highlight w:val="none"/>
        </w:rPr>
        <w:t xml:space="preserve">本单位对上述声明的真实性负责。如有虚假，将依法承担相应责任。</w:t>
      </w:r>
      <w:r/>
    </w:p>
    <w:p>
      <w:pPr>
        <w:ind w:firstLine="560"/>
        <w:spacing w:line="588" w:lineRule="exact"/>
        <w:rPr>
          <w:rFonts w:ascii="宋体" w:hAnsi="宋体"/>
          <w:color w:val="auto"/>
          <w:sz w:val="28"/>
          <w:szCs w:val="28"/>
          <w:highlight w:val="none"/>
        </w:rPr>
      </w:pPr>
      <w:r>
        <w:rPr>
          <w:rFonts w:ascii="宋体" w:hAnsi="宋体"/>
          <w:color w:val="auto"/>
          <w:sz w:val="28"/>
          <w:szCs w:val="28"/>
          <w:highlight w:val="none"/>
        </w:rPr>
      </w:r>
      <w:r/>
    </w:p>
    <w:p>
      <w:pPr>
        <w:ind w:firstLine="584"/>
        <w:spacing w:line="588" w:lineRule="exact"/>
        <w:rPr>
          <w:rFonts w:ascii="仿宋_GB2312" w:eastAsia="仿宋_GB2312"/>
          <w:color w:val="auto"/>
          <w:spacing w:val="6"/>
          <w:sz w:val="28"/>
          <w:szCs w:val="28"/>
          <w:highlight w:val="none"/>
        </w:rPr>
      </w:pPr>
      <w:r>
        <w:rPr>
          <w:rFonts w:ascii="仿宋_GB2312" w:eastAsia="仿宋_GB2312"/>
          <w:color w:val="auto"/>
          <w:spacing w:val="6"/>
          <w:sz w:val="28"/>
          <w:szCs w:val="28"/>
          <w:highlight w:val="none"/>
        </w:rPr>
      </w:r>
      <w:r/>
    </w:p>
    <w:p>
      <w:pPr>
        <w:spacing w:line="300" w:lineRule="auto"/>
        <w:rPr>
          <w:rFonts w:hint="eastAsia" w:ascii="宋体" w:hAnsi="宋体" w:cs="宋体"/>
          <w:color w:val="auto"/>
          <w:sz w:val="28"/>
          <w:szCs w:val="28"/>
          <w:highlight w:val="none"/>
          <w:lang w:bidi="zh-CN"/>
        </w:rPr>
        <w:outlineLvl w:val="0"/>
      </w:pPr>
      <w:r>
        <w:rPr>
          <w:rFonts w:hint="eastAsia" w:ascii="宋体" w:hAnsi="宋体" w:cs="宋体"/>
          <w:color w:val="auto"/>
          <w:sz w:val="28"/>
          <w:szCs w:val="28"/>
          <w:highlight w:val="none"/>
          <w:lang w:bidi="zh-CN"/>
        </w:rPr>
        <w:t xml:space="preserve">注：1、供应商如不提供此声明函，价格将不做相应扣除。</w:t>
      </w:r>
      <w:r/>
    </w:p>
    <w:p>
      <w:pPr>
        <w:ind w:firstLine="560"/>
        <w:spacing w:line="588" w:lineRule="exact"/>
        <w:rPr>
          <w:rFonts w:hint="eastAsia" w:ascii="仿宋_GB2312" w:eastAsia="仿宋_GB2312"/>
          <w:color w:val="auto"/>
          <w:spacing w:val="6"/>
          <w:sz w:val="28"/>
          <w:szCs w:val="28"/>
          <w:highlight w:val="none"/>
        </w:rPr>
      </w:pPr>
      <w:r>
        <w:rPr>
          <w:rFonts w:hint="eastAsia" w:ascii="宋体" w:hAnsi="宋体" w:cs="宋体"/>
          <w:color w:val="auto"/>
          <w:sz w:val="28"/>
          <w:szCs w:val="28"/>
          <w:highlight w:val="none"/>
          <w:lang w:bidi="zh-CN"/>
        </w:rPr>
        <w:t xml:space="preserve">2、中标（成交）供应商为残疾人福利单位的，此声明函将随中标（成交）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仿宋_GB2312" w:eastAsia="仿宋_GB2312"/>
          <w:color w:val="auto"/>
          <w:spacing w:val="6"/>
          <w:sz w:val="28"/>
          <w:szCs w:val="28"/>
          <w:highlight w:val="none"/>
        </w:rPr>
      </w:pPr>
      <w:r>
        <w:rPr>
          <w:rFonts w:hint="eastAsia" w:ascii="仿宋_GB2312" w:eastAsia="仿宋_GB2312"/>
          <w:color w:val="auto"/>
          <w:spacing w:val="6"/>
          <w:sz w:val="28"/>
          <w:szCs w:val="28"/>
          <w:highlight w:val="none"/>
        </w:rPr>
      </w:r>
      <w:r/>
    </w:p>
    <w:p>
      <w:pPr>
        <w:ind w:firstLine="584"/>
        <w:spacing w:line="588" w:lineRule="exact"/>
        <w:rPr>
          <w:rFonts w:ascii="仿宋_GB2312" w:eastAsia="仿宋_GB2312"/>
          <w:color w:val="auto"/>
          <w:spacing w:val="6"/>
          <w:sz w:val="28"/>
          <w:szCs w:val="28"/>
          <w:highlight w:val="none"/>
        </w:rPr>
      </w:pPr>
      <w:r>
        <w:rPr>
          <w:rFonts w:ascii="仿宋_GB2312" w:eastAsia="仿宋_GB2312"/>
          <w:color w:val="auto"/>
          <w:spacing w:val="6"/>
          <w:sz w:val="28"/>
          <w:szCs w:val="28"/>
          <w:highlight w:val="none"/>
        </w:rPr>
      </w:r>
      <w:r/>
    </w:p>
    <w:p>
      <w:pPr>
        <w:ind w:right="1560" w:firstLine="584"/>
        <w:jc w:val="center"/>
        <w:spacing w:line="588" w:lineRule="exact"/>
        <w:tabs>
          <w:tab w:val="left" w:pos="4860" w:leader="none"/>
        </w:tabs>
        <w:rPr>
          <w:rFonts w:ascii="宋体" w:hAnsi="宋体"/>
          <w:color w:val="auto"/>
          <w:sz w:val="28"/>
          <w:szCs w:val="28"/>
          <w:highlight w:val="none"/>
        </w:rPr>
      </w:pPr>
      <w:r>
        <w:rPr>
          <w:rFonts w:hint="eastAsia" w:ascii="仿宋_GB2312" w:eastAsia="仿宋_GB2312"/>
          <w:color w:val="auto"/>
          <w:spacing w:val="6"/>
          <w:sz w:val="28"/>
          <w:szCs w:val="28"/>
          <w:highlight w:val="none"/>
        </w:rPr>
        <w:t xml:space="preserve">             </w:t>
      </w:r>
      <w:r>
        <w:rPr>
          <w:rFonts w:hint="eastAsia" w:ascii="宋体" w:hAnsi="宋体"/>
          <w:color w:val="auto"/>
          <w:sz w:val="28"/>
          <w:szCs w:val="28"/>
          <w:highlight w:val="none"/>
        </w:rPr>
        <w:t xml:space="preserve">         供应商全称（盖章）：</w:t>
      </w:r>
      <w:r/>
    </w:p>
    <w:p>
      <w:pPr>
        <w:ind w:right="1560" w:firstLine="560"/>
        <w:jc w:val="center"/>
        <w:spacing w:line="588" w:lineRule="exact"/>
        <w:tabs>
          <w:tab w:val="left" w:pos="4860" w:leader="none"/>
        </w:tabs>
        <w:rPr>
          <w:rFonts w:ascii="宋体" w:hAnsi="宋体"/>
          <w:color w:val="auto"/>
          <w:sz w:val="28"/>
          <w:szCs w:val="28"/>
          <w:highlight w:val="none"/>
        </w:rPr>
      </w:pPr>
      <w:r>
        <w:rPr>
          <w:rFonts w:hint="eastAsia" w:ascii="宋体" w:hAnsi="宋体"/>
          <w:color w:val="auto"/>
          <w:sz w:val="28"/>
          <w:szCs w:val="28"/>
          <w:highlight w:val="none"/>
        </w:rPr>
        <w:t xml:space="preserve">              日  期：</w:t>
      </w:r>
      <w:r/>
    </w:p>
    <w:p>
      <w:pPr>
        <w:ind w:firstLine="420"/>
        <w:rPr>
          <w:rFonts w:ascii="仿宋_GB2312" w:hAnsi="宋体" w:eastAsia="仿宋_GB2312"/>
          <w:color w:val="auto"/>
          <w:sz w:val="28"/>
          <w:szCs w:val="28"/>
          <w:highlight w:val="none"/>
        </w:rPr>
      </w:pPr>
      <w:r>
        <w:rPr>
          <w:rFonts w:ascii="仿宋_GB2312" w:hAnsi="宋体" w:eastAsia="仿宋_GB2312"/>
          <w:color w:val="auto"/>
          <w:sz w:val="28"/>
          <w:szCs w:val="28"/>
          <w:highlight w:val="none"/>
        </w:rPr>
      </w:r>
      <w:r/>
    </w:p>
    <w:p>
      <w:pPr>
        <w:ind w:firstLine="420"/>
        <w:rPr>
          <w:rFonts w:ascii="仿宋_GB2312" w:hAnsi="宋体" w:eastAsia="仿宋_GB2312"/>
          <w:color w:val="auto"/>
          <w:sz w:val="28"/>
          <w:szCs w:val="28"/>
          <w:highlight w:val="none"/>
        </w:rPr>
      </w:pPr>
      <w:r>
        <w:rPr>
          <w:rFonts w:ascii="仿宋_GB2312" w:hAnsi="宋体" w:eastAsia="仿宋_GB2312"/>
          <w:color w:val="auto"/>
          <w:sz w:val="28"/>
          <w:szCs w:val="28"/>
          <w:highlight w:val="none"/>
        </w:rPr>
      </w:r>
      <w:r/>
    </w:p>
    <w:p>
      <w:pPr>
        <w:ind w:firstLine="420"/>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t xml:space="preserve">附件11</w:t>
      </w:r>
      <w:r/>
    </w:p>
    <w:p>
      <w:pPr>
        <w:jc w:val="center"/>
        <w:spacing w:line="420" w:lineRule="exact"/>
        <w:rPr>
          <w:rFonts w:ascii="Calibri" w:hAnsi="Calibri"/>
          <w:b/>
          <w:bCs/>
          <w:color w:val="auto"/>
          <w:sz w:val="32"/>
          <w:szCs w:val="32"/>
          <w:highlight w:val="none"/>
        </w:rPr>
        <w:outlineLvl w:val="3"/>
      </w:pPr>
      <w:r>
        <w:rPr>
          <w:rFonts w:hint="eastAsia" w:ascii="Calibri" w:hAnsi="Calibri"/>
          <w:b/>
          <w:bCs/>
          <w:color w:val="auto"/>
          <w:sz w:val="32"/>
          <w:szCs w:val="32"/>
          <w:highlight w:val="none"/>
        </w:rPr>
        <w:t xml:space="preserve">监狱和戒毒企业证明材料</w:t>
      </w:r>
      <w:r/>
    </w:p>
    <w:p>
      <w:pPr>
        <w:ind w:firstLine="495"/>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98"/>
        <w:spacing w:line="42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（格式自拟）</w:t>
      </w:r>
      <w:r/>
    </w:p>
    <w:p>
      <w:pPr>
        <w:ind w:firstLine="495"/>
        <w:spacing w:line="4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6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rFonts w:hint="eastAsia"/>
          <w:color w:val="auto"/>
          <w:sz w:val="28"/>
          <w:szCs w:val="28"/>
          <w:highlight w:val="none"/>
        </w:rPr>
        <w:outlineLvl w:val="0"/>
      </w:pPr>
      <w:r>
        <w:rPr>
          <w:rFonts w:hint="eastAsia"/>
          <w:color w:val="auto"/>
          <w:sz w:val="28"/>
          <w:szCs w:val="28"/>
          <w:highlight w:val="none"/>
        </w:rPr>
      </w:r>
      <w:r/>
    </w:p>
    <w:p>
      <w:pPr>
        <w:spacing w:line="300" w:lineRule="auto"/>
        <w:rPr>
          <w:rFonts w:hint="eastAsia" w:ascii="宋体" w:hAnsi="宋体" w:cs="宋体"/>
          <w:color w:val="auto"/>
          <w:sz w:val="28"/>
          <w:szCs w:val="28"/>
          <w:highlight w:val="none"/>
          <w:lang w:bidi="zh-CN"/>
        </w:rPr>
        <w:outlineLvl w:val="0"/>
      </w:pPr>
      <w:r>
        <w:rPr>
          <w:rFonts w:hint="eastAsia" w:ascii="宋体" w:hAnsi="宋体" w:cs="宋体"/>
          <w:color w:val="auto"/>
          <w:sz w:val="28"/>
          <w:szCs w:val="28"/>
          <w:highlight w:val="none"/>
          <w:lang w:bidi="zh-CN"/>
        </w:rPr>
        <w:t xml:space="preserve">注：1、供应商如不提供此声明函，价格将不做相应扣除。</w:t>
      </w:r>
      <w:r/>
    </w:p>
    <w:p>
      <w:pPr>
        <w:ind w:firstLine="560"/>
        <w:spacing w:line="300" w:lineRule="auto"/>
        <w:rPr>
          <w:rFonts w:hint="eastAsia"/>
          <w:color w:val="auto"/>
          <w:sz w:val="28"/>
          <w:szCs w:val="28"/>
          <w:highlight w:val="none"/>
        </w:rPr>
        <w:outlineLvl w:val="0"/>
      </w:pPr>
      <w:r>
        <w:rPr>
          <w:rFonts w:hint="eastAsia" w:ascii="宋体" w:hAnsi="宋体" w:cs="宋体"/>
          <w:color w:val="auto"/>
          <w:sz w:val="28"/>
          <w:szCs w:val="28"/>
          <w:highlight w:val="none"/>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rFonts w:hint="eastAsia"/>
          <w:color w:val="auto"/>
          <w:sz w:val="28"/>
          <w:szCs w:val="28"/>
          <w:highlight w:val="none"/>
        </w:rPr>
        <w:outlineLvl w:val="0"/>
      </w:pPr>
      <w:r>
        <w:rPr>
          <w:rFonts w:hint="eastAsia"/>
          <w:color w:val="auto"/>
          <w:sz w:val="28"/>
          <w:szCs w:val="28"/>
          <w:highlight w:val="none"/>
        </w:rPr>
      </w:r>
      <w:r/>
    </w:p>
    <w:p>
      <w:pPr>
        <w:spacing w:line="300" w:lineRule="auto"/>
        <w:rPr>
          <w:rFonts w:hint="eastAsia"/>
          <w:color w:val="auto"/>
          <w:sz w:val="28"/>
          <w:szCs w:val="28"/>
          <w:highlight w:val="none"/>
        </w:rPr>
        <w:outlineLvl w:val="0"/>
      </w:pPr>
      <w:r>
        <w:rPr>
          <w:rFonts w:hint="eastAsia"/>
          <w:color w:val="auto"/>
          <w:sz w:val="28"/>
          <w:szCs w:val="28"/>
          <w:highlight w:val="none"/>
        </w:rPr>
      </w:r>
      <w:r/>
    </w:p>
    <w:p>
      <w:pPr>
        <w:spacing w:line="300" w:lineRule="auto"/>
        <w:rPr>
          <w:rFonts w:hint="eastAsia"/>
          <w:color w:val="auto"/>
          <w:sz w:val="28"/>
          <w:szCs w:val="28"/>
          <w:highlight w:val="none"/>
        </w:rPr>
        <w:outlineLvl w:val="0"/>
      </w:pPr>
      <w:r>
        <w:rPr>
          <w:rFonts w:hint="eastAsia"/>
          <w:color w:val="auto"/>
          <w:sz w:val="28"/>
          <w:szCs w:val="28"/>
          <w:highlight w:val="none"/>
        </w:rPr>
      </w:r>
      <w:r/>
    </w:p>
    <w:p>
      <w:pPr>
        <w:spacing w:line="300" w:lineRule="auto"/>
        <w:rPr>
          <w:rFonts w:hint="eastAsia"/>
          <w:color w:val="auto"/>
          <w:sz w:val="28"/>
          <w:szCs w:val="28"/>
          <w:highlight w:val="none"/>
        </w:rPr>
        <w:outlineLvl w:val="0"/>
      </w:pPr>
      <w:r>
        <w:rPr>
          <w:rFonts w:hint="eastAsia"/>
          <w:color w:val="auto"/>
          <w:sz w:val="28"/>
          <w:szCs w:val="28"/>
          <w:highlight w:val="none"/>
        </w:rPr>
      </w:r>
      <w:r/>
    </w:p>
    <w:p>
      <w:pPr>
        <w:spacing w:line="300" w:lineRule="auto"/>
        <w:rPr>
          <w:rFonts w:hint="eastAsia"/>
          <w:color w:val="auto"/>
          <w:sz w:val="28"/>
          <w:szCs w:val="28"/>
          <w:highlight w:val="none"/>
        </w:rPr>
        <w:outlineLvl w:val="0"/>
      </w:pPr>
      <w:r>
        <w:rPr>
          <w:rFonts w:hint="eastAsia"/>
          <w:color w:val="auto"/>
          <w:sz w:val="28"/>
          <w:szCs w:val="28"/>
          <w:highlight w:val="none"/>
        </w:rPr>
      </w:r>
      <w:r/>
    </w:p>
    <w:p>
      <w:pPr>
        <w:spacing w:line="300" w:lineRule="auto"/>
        <w:rPr>
          <w:rFonts w:hint="eastAsia"/>
          <w:color w:val="auto"/>
          <w:sz w:val="28"/>
          <w:szCs w:val="28"/>
          <w:highlight w:val="none"/>
        </w:rPr>
        <w:outlineLvl w:val="0"/>
      </w:pPr>
      <w:r>
        <w:rPr>
          <w:rFonts w:hint="eastAsia"/>
          <w:color w:val="auto"/>
          <w:sz w:val="28"/>
          <w:szCs w:val="28"/>
          <w:highlight w:val="none"/>
        </w:rPr>
      </w:r>
      <w:r/>
    </w:p>
    <w:p>
      <w:pPr>
        <w:spacing w:line="300" w:lineRule="auto"/>
        <w:rPr>
          <w:rFonts w:hint="eastAsia"/>
          <w:color w:val="auto"/>
          <w:sz w:val="28"/>
          <w:szCs w:val="28"/>
          <w:highlight w:val="none"/>
        </w:rPr>
        <w:outlineLvl w:val="0"/>
      </w:pPr>
      <w:r>
        <w:rPr>
          <w:rFonts w:hint="eastAsia"/>
          <w:color w:val="auto"/>
          <w:sz w:val="28"/>
          <w:szCs w:val="28"/>
          <w:highlight w:val="none"/>
        </w:rPr>
      </w:r>
      <w:r/>
    </w:p>
    <w:p>
      <w:pPr>
        <w:spacing w:line="300" w:lineRule="auto"/>
        <w:rPr>
          <w:rFonts w:hint="eastAsia"/>
          <w:color w:val="auto"/>
          <w:sz w:val="28"/>
          <w:szCs w:val="28"/>
          <w:highlight w:val="none"/>
        </w:rPr>
        <w:outlineLvl w:val="0"/>
      </w:pPr>
      <w:r>
        <w:rPr>
          <w:rFonts w:hint="eastAsia"/>
          <w:color w:val="auto"/>
          <w:sz w:val="28"/>
          <w:szCs w:val="28"/>
          <w:highlight w:val="none"/>
        </w:rPr>
      </w:r>
      <w:r/>
    </w:p>
    <w:p>
      <w:pPr>
        <w:spacing w:line="300" w:lineRule="auto"/>
        <w:rPr>
          <w:rFonts w:hint="eastAsia"/>
          <w:color w:val="auto"/>
          <w:sz w:val="28"/>
          <w:szCs w:val="28"/>
          <w:highlight w:val="none"/>
        </w:rPr>
        <w:outlineLvl w:val="0"/>
      </w:pPr>
      <w:r>
        <w:rPr>
          <w:rFonts w:hint="eastAsia"/>
          <w:color w:val="auto"/>
          <w:sz w:val="28"/>
          <w:szCs w:val="28"/>
          <w:highlight w:val="none"/>
        </w:rPr>
      </w:r>
      <w:r/>
    </w:p>
    <w:p>
      <w:pPr>
        <w:spacing w:line="300" w:lineRule="auto"/>
        <w:rPr>
          <w:rFonts w:hint="eastAsia"/>
          <w:color w:val="auto"/>
          <w:sz w:val="28"/>
          <w:szCs w:val="28"/>
          <w:highlight w:val="none"/>
        </w:rPr>
        <w:outlineLvl w:val="0"/>
      </w:pPr>
      <w:r>
        <w:rPr>
          <w:rFonts w:hint="eastAsia"/>
          <w:color w:val="auto"/>
          <w:sz w:val="28"/>
          <w:szCs w:val="28"/>
          <w:highlight w:val="none"/>
        </w:rPr>
      </w:r>
      <w:r/>
    </w:p>
    <w:p>
      <w:pPr>
        <w:spacing w:line="300" w:lineRule="auto"/>
        <w:rPr>
          <w:rFonts w:hint="eastAsia"/>
          <w:color w:val="auto"/>
          <w:sz w:val="28"/>
          <w:szCs w:val="28"/>
          <w:highlight w:val="none"/>
        </w:rPr>
        <w:outlineLvl w:val="0"/>
      </w:pPr>
      <w:r>
        <w:rPr>
          <w:rFonts w:hint="eastAsia"/>
          <w:color w:val="auto"/>
          <w:sz w:val="28"/>
          <w:szCs w:val="28"/>
          <w:highlight w:val="none"/>
        </w:rPr>
      </w:r>
      <w:r/>
    </w:p>
    <w:p>
      <w:pPr>
        <w:spacing w:line="300" w:lineRule="auto"/>
        <w:rPr>
          <w:rFonts w:hint="eastAsia"/>
          <w:color w:val="auto"/>
          <w:sz w:val="28"/>
          <w:szCs w:val="28"/>
          <w:highlight w:val="none"/>
        </w:rPr>
        <w:outlineLvl w:val="0"/>
      </w:pPr>
      <w:r>
        <w:rPr>
          <w:rFonts w:hint="eastAsia"/>
          <w:color w:val="auto"/>
          <w:sz w:val="28"/>
          <w:szCs w:val="28"/>
          <w:highlight w:val="none"/>
        </w:rPr>
      </w:r>
      <w:r/>
    </w:p>
    <w:p>
      <w:pPr>
        <w:spacing w:line="300" w:lineRule="auto"/>
        <w:rPr>
          <w:rFonts w:hint="eastAsia"/>
          <w:color w:val="auto"/>
          <w:sz w:val="28"/>
          <w:szCs w:val="28"/>
          <w:highlight w:val="none"/>
        </w:rPr>
        <w:outlineLvl w:val="0"/>
      </w:pPr>
      <w:r>
        <w:rPr>
          <w:rFonts w:hint="eastAsia"/>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rFonts w:hint="eastAsia"/>
          <w:color w:val="auto"/>
          <w:sz w:val="28"/>
          <w:szCs w:val="28"/>
          <w:highlight w:val="none"/>
        </w:rPr>
        <w:outlineLvl w:val="0"/>
      </w:pPr>
      <w:r>
        <w:rPr>
          <w:rFonts w:hint="eastAsia"/>
          <w:color w:val="auto"/>
          <w:sz w:val="28"/>
          <w:szCs w:val="28"/>
          <w:highlight w:val="none"/>
        </w:rPr>
      </w:r>
      <w:r/>
    </w:p>
    <w:p>
      <w:pPr>
        <w:rPr>
          <w:rFonts w:hint="eastAsia" w:eastAsia="方正黑体_GBK"/>
          <w:bCs/>
          <w:color w:val="auto"/>
          <w:sz w:val="32"/>
          <w:szCs w:val="32"/>
          <w:highlight w:val="none"/>
          <w:lang w:val="en-US" w:eastAsia="zh-CN" w:bidi="ar"/>
        </w:rPr>
      </w:pPr>
      <w:r>
        <w:rPr>
          <w:rFonts w:eastAsia="方正黑体_GBK"/>
          <w:bCs/>
          <w:color w:val="auto"/>
          <w:sz w:val="32"/>
          <w:szCs w:val="32"/>
          <w:highlight w:val="none"/>
          <w:lang w:bidi="ar"/>
        </w:rPr>
        <w:t xml:space="preserve">附件1</w:t>
      </w:r>
      <w:r>
        <w:rPr>
          <w:rFonts w:hint="eastAsia" w:eastAsia="方正黑体_GBK"/>
          <w:bCs/>
          <w:color w:val="auto"/>
          <w:sz w:val="32"/>
          <w:szCs w:val="32"/>
          <w:highlight w:val="none"/>
          <w:lang w:val="en-US" w:eastAsia="zh-CN" w:bidi="ar"/>
        </w:rPr>
        <w:t xml:space="preserve">2</w:t>
      </w:r>
      <w:r/>
    </w:p>
    <w:p>
      <w:pPr>
        <w:jc w:val="center"/>
        <w:rPr>
          <w:rFonts w:ascii="黑体" w:hAnsi="黑体" w:eastAsia="黑体" w:cs="仿宋"/>
          <w:bCs/>
          <w:color w:val="auto"/>
          <w:sz w:val="44"/>
          <w:szCs w:val="44"/>
          <w:highlight w:val="none"/>
        </w:rPr>
      </w:pPr>
      <w:r>
        <w:rPr>
          <w:rFonts w:hint="eastAsia" w:ascii="黑体" w:hAnsi="黑体" w:eastAsia="黑体" w:cs="仿宋"/>
          <w:bCs/>
          <w:color w:val="auto"/>
          <w:sz w:val="44"/>
          <w:szCs w:val="44"/>
          <w:highlight w:val="none"/>
        </w:rPr>
        <w:t xml:space="preserve">质疑函范本</w:t>
      </w:r>
      <w:r/>
    </w:p>
    <w:p>
      <w:pPr>
        <w:spacing w:before="312" w:line="360" w:lineRule="auto"/>
        <w:rPr>
          <w:rFonts w:ascii="黑体" w:hAnsi="黑体" w:eastAsia="黑体" w:cs="仿宋"/>
          <w:bCs/>
          <w:color w:val="auto"/>
          <w:sz w:val="32"/>
          <w:szCs w:val="32"/>
          <w:highlight w:val="none"/>
        </w:rPr>
      </w:pPr>
      <w:r>
        <w:rPr>
          <w:rFonts w:hint="eastAsia" w:ascii="黑体" w:hAnsi="黑体" w:eastAsia="黑体" w:cs="仿宋"/>
          <w:bCs/>
          <w:color w:val="auto"/>
          <w:sz w:val="32"/>
          <w:szCs w:val="32"/>
          <w:highlight w:val="none"/>
        </w:rPr>
        <w:t xml:space="preserve">一、质疑供应商基本信息</w:t>
      </w:r>
      <w:r/>
    </w:p>
    <w:p>
      <w:pPr>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 xml:space="preserve">质疑供应商：</w:t>
      </w:r>
      <w:r/>
    </w:p>
    <w:p>
      <w:pPr>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地址：邮编：</w:t>
      </w:r>
      <w:r/>
    </w:p>
    <w:p>
      <w:pPr>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联系人：联系电话：</w:t>
      </w:r>
      <w:r/>
    </w:p>
    <w:p>
      <w:pPr>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 xml:space="preserve">授权代表：</w:t>
      </w:r>
      <w:r/>
    </w:p>
    <w:p>
      <w:pPr>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联系电话：</w:t>
      </w:r>
      <w:r/>
    </w:p>
    <w:p>
      <w:pPr>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地址：邮编：</w:t>
      </w:r>
      <w:r/>
    </w:p>
    <w:p>
      <w:pPr>
        <w:spacing w:line="360" w:lineRule="auto"/>
        <w:rPr>
          <w:rFonts w:ascii="黑体" w:hAnsi="黑体" w:eastAsia="黑体" w:cs="仿宋"/>
          <w:bCs/>
          <w:color w:val="auto"/>
          <w:sz w:val="32"/>
          <w:szCs w:val="32"/>
          <w:highlight w:val="none"/>
        </w:rPr>
      </w:pPr>
      <w:r>
        <w:rPr>
          <w:rFonts w:hint="eastAsia" w:ascii="黑体" w:hAnsi="黑体" w:eastAsia="黑体" w:cs="仿宋"/>
          <w:bCs/>
          <w:color w:val="auto"/>
          <w:sz w:val="32"/>
          <w:szCs w:val="32"/>
          <w:highlight w:val="none"/>
        </w:rPr>
        <w:t xml:space="preserve">二、质疑项目基本情况</w:t>
      </w:r>
      <w:r/>
    </w:p>
    <w:p>
      <w:pPr>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质疑项目的名称：</w:t>
      </w:r>
      <w:r/>
    </w:p>
    <w:p>
      <w:pPr>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质疑项目的编号：包号：</w:t>
      </w:r>
      <w:r/>
    </w:p>
    <w:p>
      <w:pPr>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 xml:space="preserve">采购人名称：</w:t>
      </w:r>
      <w:r/>
    </w:p>
    <w:p>
      <w:pPr>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采购文件获取日期：</w:t>
      </w:r>
      <w:r/>
    </w:p>
    <w:p>
      <w:pPr>
        <w:spacing w:line="360" w:lineRule="auto"/>
        <w:rPr>
          <w:rFonts w:ascii="黑体" w:hAnsi="黑体" w:eastAsia="黑体" w:cs="仿宋"/>
          <w:bCs/>
          <w:color w:val="auto"/>
          <w:sz w:val="32"/>
          <w:szCs w:val="32"/>
          <w:highlight w:val="none"/>
        </w:rPr>
      </w:pPr>
      <w:r>
        <w:rPr>
          <w:rFonts w:hint="eastAsia" w:ascii="黑体" w:hAnsi="黑体" w:eastAsia="黑体" w:cs="仿宋"/>
          <w:bCs/>
          <w:color w:val="auto"/>
          <w:sz w:val="32"/>
          <w:szCs w:val="32"/>
          <w:highlight w:val="none"/>
        </w:rPr>
        <w:t xml:space="preserve">三、质疑事项具体内容</w:t>
      </w:r>
      <w:r/>
    </w:p>
    <w:p>
      <w:pPr>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 xml:space="preserve">质疑事项1：</w:t>
      </w:r>
      <w:r/>
    </w:p>
    <w:p>
      <w:pPr>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 xml:space="preserve">事实依据：</w:t>
      </w:r>
      <w:r/>
    </w:p>
    <w:p>
      <w:pPr>
        <w:spacing w:line="360" w:lineRule="auto"/>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 xml:space="preserve">法律依据：</w:t>
      </w:r>
      <w:r/>
    </w:p>
    <w:p>
      <w:pPr>
        <w:spacing w:line="360" w:lineRule="auto"/>
        <w:rPr>
          <w:rFonts w:ascii="仿宋" w:hAnsi="仿宋" w:eastAsia="仿宋" w:cs="仿宋"/>
          <w:color w:val="auto"/>
          <w:sz w:val="32"/>
          <w:szCs w:val="32"/>
          <w:highlight w:val="none"/>
          <w:u w:val="single"/>
        </w:rPr>
      </w:pPr>
      <w:r>
        <w:rPr>
          <w:rFonts w:ascii="仿宋" w:hAnsi="仿宋" w:eastAsia="仿宋" w:cs="仿宋"/>
          <w:color w:val="auto"/>
          <w:sz w:val="32"/>
          <w:szCs w:val="32"/>
          <w:highlight w:val="none"/>
          <w:u w:val="single"/>
        </w:rPr>
      </w:r>
      <w:r/>
    </w:p>
    <w:p>
      <w:pPr>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 xml:space="preserve">质疑事项2</w:t>
      </w:r>
      <w:r/>
    </w:p>
    <w:p>
      <w:pPr>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w:t>
      </w:r>
      <w:r/>
    </w:p>
    <w:p>
      <w:pPr>
        <w:spacing w:line="360" w:lineRule="auto"/>
        <w:rPr>
          <w:rFonts w:ascii="黑体" w:hAnsi="黑体" w:eastAsia="黑体" w:cs="仿宋"/>
          <w:bCs/>
          <w:color w:val="auto"/>
          <w:sz w:val="32"/>
          <w:szCs w:val="32"/>
          <w:highlight w:val="none"/>
        </w:rPr>
      </w:pPr>
      <w:r>
        <w:rPr>
          <w:rFonts w:hint="eastAsia" w:ascii="黑体" w:hAnsi="黑体" w:eastAsia="黑体" w:cs="仿宋"/>
          <w:bCs/>
          <w:color w:val="auto"/>
          <w:sz w:val="32"/>
          <w:szCs w:val="32"/>
          <w:highlight w:val="none"/>
        </w:rPr>
        <w:t xml:space="preserve">四、与质疑事项相关的质疑请求</w:t>
      </w:r>
      <w:r/>
    </w:p>
    <w:p>
      <w:pPr>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 xml:space="preserve">请求：</w:t>
      </w:r>
      <w:r/>
    </w:p>
    <w:p>
      <w:pPr>
        <w:rPr>
          <w:rFonts w:ascii="仿宋_GB2312" w:hAnsi="Calibri" w:eastAsia="仿宋_GB2312"/>
          <w:color w:val="auto"/>
          <w:sz w:val="30"/>
          <w:szCs w:val="30"/>
          <w:highlight w:val="none"/>
        </w:rPr>
      </w:pPr>
      <w:r>
        <w:rPr>
          <w:rFonts w:hint="eastAsia" w:ascii="仿宋_GB2312" w:hAnsi="Calibri" w:eastAsia="仿宋_GB2312"/>
          <w:color w:val="auto"/>
          <w:sz w:val="30"/>
          <w:szCs w:val="30"/>
          <w:highlight w:val="none"/>
        </w:rPr>
        <w:t xml:space="preserve">签字(签章)：                   公章：                      </w:t>
      </w:r>
      <w:r/>
    </w:p>
    <w:p>
      <w:pPr>
        <w:rPr>
          <w:rFonts w:ascii="仿宋_GB2312" w:hAnsi="Calibri" w:eastAsia="仿宋_GB2312"/>
          <w:color w:val="auto"/>
          <w:sz w:val="30"/>
          <w:szCs w:val="30"/>
          <w:highlight w:val="none"/>
        </w:rPr>
      </w:pPr>
      <w:r>
        <w:rPr>
          <w:rFonts w:hint="eastAsia" w:ascii="仿宋_GB2312" w:hAnsi="Calibri" w:eastAsia="仿宋_GB2312"/>
          <w:color w:val="auto"/>
          <w:sz w:val="30"/>
          <w:szCs w:val="30"/>
          <w:highlight w:val="none"/>
        </w:rPr>
        <w:t xml:space="preserve">日期：</w:t>
      </w:r>
      <w:r/>
    </w:p>
    <w:p>
      <w:pPr>
        <w:spacing w:line="360" w:lineRule="auto"/>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rPr>
          <w:rFonts w:ascii="黑体" w:hAnsi="黑体" w:eastAsia="黑体"/>
          <w:b/>
          <w:color w:val="auto"/>
          <w:sz w:val="32"/>
          <w:szCs w:val="32"/>
          <w:highlight w:val="none"/>
        </w:rPr>
      </w:pPr>
      <w:r>
        <w:rPr>
          <w:rFonts w:ascii="黑体" w:hAnsi="黑体" w:eastAsia="黑体"/>
          <w:b/>
          <w:color w:val="auto"/>
          <w:sz w:val="32"/>
          <w:szCs w:val="32"/>
          <w:highlight w:val="none"/>
        </w:rPr>
      </w:r>
      <w:r/>
    </w:p>
    <w:p>
      <w:pPr>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质疑函制作说明：</w:t>
      </w:r>
      <w:r/>
    </w:p>
    <w:p>
      <w:pPr>
        <w:ind w:firstLine="640"/>
        <w:jc w:val="left"/>
        <w:widowControl/>
        <w:rPr>
          <w:rFonts w:ascii="仿宋_GB2312" w:hAnsi="Calibri" w:eastAsia="仿宋_GB2312"/>
          <w:color w:val="auto"/>
          <w:sz w:val="32"/>
          <w:szCs w:val="32"/>
          <w:highlight w:val="none"/>
        </w:rPr>
      </w:pPr>
      <w:r>
        <w:rPr>
          <w:rFonts w:hint="eastAsia" w:ascii="仿宋_GB2312" w:hAnsi="Calibri" w:eastAsia="仿宋_GB2312"/>
          <w:color w:val="auto"/>
          <w:sz w:val="32"/>
          <w:szCs w:val="32"/>
          <w:highlight w:val="none"/>
        </w:rPr>
        <w:t xml:space="preserve">1.供应商提出质疑时，应提交质疑函和必要的证明材料。</w:t>
      </w:r>
      <w:r/>
    </w:p>
    <w:p>
      <w:pPr>
        <w:ind w:firstLine="640"/>
        <w:jc w:val="left"/>
        <w:widowControl/>
        <w:rPr>
          <w:rFonts w:ascii="仿宋_GB2312" w:hAnsi="Calibri" w:eastAsia="仿宋_GB2312"/>
          <w:color w:val="auto"/>
          <w:sz w:val="32"/>
          <w:szCs w:val="32"/>
          <w:highlight w:val="none"/>
        </w:rPr>
      </w:pPr>
      <w:r>
        <w:rPr>
          <w:rFonts w:hint="eastAsia" w:ascii="仿宋_GB2312" w:hAnsi="Calibri" w:eastAsia="仿宋_GB2312"/>
          <w:color w:val="auto"/>
          <w:sz w:val="32"/>
          <w:szCs w:val="32"/>
          <w:highlight w:val="none"/>
        </w:rPr>
        <w:t xml:space="preserve">2.质疑供应商若委托代理人进行质疑的，质疑函应按要求列明“授权代表”的有关内容，并在附件中提交由质疑</w:t>
      </w:r>
      <w:r>
        <w:rPr>
          <w:rFonts w:hint="eastAsia" w:ascii="仿宋_GB2312" w:hAnsi="宋体" w:eastAsia="仿宋_GB2312" w:cs="宋体"/>
          <w:color w:val="auto"/>
          <w:sz w:val="32"/>
          <w:szCs w:val="32"/>
          <w:highlight w:val="none"/>
        </w:rPr>
        <w:t xml:space="preserve">供应商签署的授权委托书。授权委托书应载明代理人的姓名或者名称、代理事项、具体权限、期限和相关事项。</w:t>
      </w:r>
      <w:r/>
    </w:p>
    <w:p>
      <w:pPr>
        <w:ind w:firstLine="640"/>
        <w:jc w:val="left"/>
        <w:widowControl/>
        <w:rPr>
          <w:rFonts w:ascii="仿宋_GB2312" w:hAnsi="Calibri" w:eastAsia="仿宋_GB2312"/>
          <w:color w:val="auto"/>
          <w:sz w:val="32"/>
          <w:szCs w:val="32"/>
          <w:highlight w:val="none"/>
        </w:rPr>
      </w:pPr>
      <w:r>
        <w:rPr>
          <w:rFonts w:hint="eastAsia" w:ascii="仿宋_GB2312" w:hAnsi="Calibri" w:eastAsia="仿宋_GB2312"/>
          <w:color w:val="auto"/>
          <w:sz w:val="32"/>
          <w:szCs w:val="32"/>
          <w:highlight w:val="none"/>
        </w:rPr>
        <w:t xml:space="preserve">3.质疑供应商若对项目的某一分包进行质疑，质疑函中应列明具体分包号。</w:t>
      </w:r>
      <w:r/>
    </w:p>
    <w:p>
      <w:pPr>
        <w:ind w:firstLine="640"/>
        <w:jc w:val="left"/>
        <w:widowControl/>
        <w:rPr>
          <w:rFonts w:ascii="仿宋_GB2312" w:hAnsi="Calibri" w:eastAsia="仿宋_GB2312"/>
          <w:color w:val="auto"/>
          <w:sz w:val="32"/>
          <w:szCs w:val="32"/>
          <w:highlight w:val="none"/>
        </w:rPr>
      </w:pPr>
      <w:r>
        <w:rPr>
          <w:rFonts w:hint="eastAsia" w:ascii="仿宋_GB2312" w:hAnsi="Calibri" w:eastAsia="仿宋_GB2312"/>
          <w:color w:val="auto"/>
          <w:sz w:val="32"/>
          <w:szCs w:val="32"/>
          <w:highlight w:val="none"/>
        </w:rPr>
        <w:t xml:space="preserve">4.质疑函的质疑事项应具体、明确，并有必要的事实依据和法律依据。</w:t>
      </w:r>
      <w:r/>
    </w:p>
    <w:p>
      <w:pPr>
        <w:ind w:firstLine="640"/>
        <w:jc w:val="left"/>
        <w:widowControl/>
        <w:rPr>
          <w:rFonts w:ascii="仿宋_GB2312" w:hAnsi="Calibri" w:eastAsia="仿宋_GB2312"/>
          <w:color w:val="auto"/>
          <w:sz w:val="32"/>
          <w:szCs w:val="32"/>
          <w:highlight w:val="none"/>
        </w:rPr>
      </w:pPr>
      <w:r>
        <w:rPr>
          <w:rFonts w:hint="eastAsia" w:ascii="仿宋_GB2312" w:hAnsi="Calibri" w:eastAsia="仿宋_GB2312"/>
          <w:color w:val="auto"/>
          <w:sz w:val="32"/>
          <w:szCs w:val="32"/>
          <w:highlight w:val="none"/>
        </w:rPr>
        <w:t xml:space="preserve">5.质疑函的质疑请求应与质疑事项相关。</w:t>
      </w:r>
      <w:r/>
    </w:p>
    <w:p>
      <w:pPr>
        <w:ind w:firstLine="640"/>
        <w:jc w:val="left"/>
        <w:widowControl/>
        <w:rPr>
          <w:rFonts w:hint="eastAsia"/>
          <w:color w:val="auto"/>
          <w:sz w:val="28"/>
          <w:szCs w:val="28"/>
          <w:highlight w:val="none"/>
        </w:rPr>
      </w:pPr>
      <w:r>
        <w:rPr>
          <w:rFonts w:hint="eastAsia" w:ascii="仿宋_GB2312" w:hAnsi="Calibri" w:eastAsia="仿宋_GB2312"/>
          <w:color w:val="auto"/>
          <w:sz w:val="32"/>
          <w:szCs w:val="32"/>
          <w:highlight w:val="none"/>
        </w:rPr>
        <w:t xml:space="preserve">6.质疑供应商为自然人的，质疑函应由本人签字；质疑供应商为法人或者其他组织的，质疑函应由法定代表人、主要负责人，或者其授权代表签字或者盖章，并加盖公章。</w:t>
      </w:r>
      <w:r/>
    </w:p>
    <w:p>
      <w:pPr>
        <w:rPr>
          <w:color w:val="auto"/>
          <w:highlight w:val="none"/>
        </w:rPr>
      </w:pPr>
      <w:r>
        <w:rPr>
          <w:color w:val="auto"/>
          <w:highlight w:val="none"/>
        </w:rPr>
      </w:r>
      <w:r/>
    </w:p>
    <w:p>
      <w:r/>
      <w:r/>
    </w:p>
    <w:p>
      <w:r/>
      <w:r/>
    </w:p>
    <w:p>
      <w:r/>
      <w:r/>
    </w:p>
    <w:p>
      <w:r/>
      <w:r/>
    </w:p>
    <w:p>
      <w:r/>
      <w:r/>
    </w:p>
    <w:p>
      <w:r/>
      <w:r/>
    </w:p>
    <w:p>
      <w:r/>
      <w:r/>
    </w:p>
    <w:p>
      <w:r/>
      <w:r/>
    </w:p>
    <w:p>
      <w:r/>
      <w:r/>
    </w:p>
    <w:p>
      <w:r/>
      <w:r/>
    </w:p>
    <w:p>
      <w:r/>
      <w:r/>
    </w:p>
    <w:p>
      <w:r/>
      <w:r/>
    </w:p>
    <w:p>
      <w:pPr>
        <w:jc w:val="left"/>
        <w:tabs>
          <w:tab w:val="left" w:pos="5866" w:leader="none"/>
        </w:tabs>
      </w:pPr>
      <w:r>
        <w:tab/>
      </w:r>
      <w:r/>
    </w:p>
    <w:p>
      <w:pPr>
        <w:jc w:val="left"/>
        <w:tabs>
          <w:tab w:val="left" w:pos="6134" w:leader="none"/>
        </w:tabs>
      </w:pPr>
      <w:r>
        <w:tab/>
      </w:r>
      <w:r/>
    </w:p>
    <w:p>
      <w:r/>
      <w:r/>
    </w:p>
    <w:p>
      <w:pPr>
        <w:jc w:val="center"/>
      </w:pPr>
      <w:r/>
      <w:r/>
    </w:p>
    <w:sectPr>
      <w:headerReference w:type="default" r:id="rId9"/>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_GB2312">
    <w:panose1 w:val="02010609060101010101"/>
  </w:font>
  <w:font w:name="方正黑体_GBK">
    <w:panose1 w:val="020B0503020202020204"/>
  </w:font>
  <w:font w:name="方正仿宋_GBK">
    <w:panose1 w:val="020B0503020202020204"/>
  </w:font>
  <w:font w:name="Calibri">
    <w:panose1 w:val="020F0502020204030204"/>
  </w:font>
  <w:font w:name="黑体">
    <w:panose1 w:val="02010609060101010101"/>
  </w:font>
  <w:font w:name="仿宋_GB2312">
    <w:panose1 w:val="02010609060101010101"/>
  </w:font>
  <w:font w:name="新宋体">
    <w:panose1 w:val="0201060903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shd w:val="nil" w:color="auto"/>
      <w:tabs>
        <w:tab w:val="clear" w:pos="4153" w:leader="none"/>
        <w:tab w:val="clear" w:pos="8306" w:leader="none"/>
      </w:tabs>
      <w:rPr>
        <w14:ligatures w14:val="none"/>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rPr>
        <w14:ligatures w14:val="none"/>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Bdr>
        <w:bottom w:val="none" w:color="auto"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name w:val="Heading 1"/>
    <w:basedOn w:val="857"/>
    <w:next w:val="857"/>
    <w:link w:val="687"/>
    <w:uiPriority w:val="9"/>
    <w:qFormat/>
    <w:pPr>
      <w:keepLines/>
      <w:keepNext/>
      <w:spacing w:before="480" w:after="200"/>
      <w:outlineLvl w:val="0"/>
    </w:pPr>
    <w:rPr>
      <w:rFonts w:ascii="Arial" w:hAnsi="Arial" w:eastAsia="Arial" w:cs="Arial"/>
      <w:sz w:val="40"/>
      <w:szCs w:val="40"/>
    </w:rPr>
  </w:style>
  <w:style w:type="character" w:styleId="687">
    <w:name w:val="Heading 1 Char"/>
    <w:basedOn w:val="861"/>
    <w:link w:val="686"/>
    <w:uiPriority w:val="9"/>
    <w:rPr>
      <w:rFonts w:ascii="Arial" w:hAnsi="Arial" w:eastAsia="Arial" w:cs="Arial"/>
      <w:sz w:val="40"/>
      <w:szCs w:val="40"/>
    </w:rPr>
  </w:style>
  <w:style w:type="paragraph" w:styleId="688">
    <w:name w:val="Heading 2"/>
    <w:basedOn w:val="857"/>
    <w:next w:val="857"/>
    <w:link w:val="689"/>
    <w:uiPriority w:val="9"/>
    <w:unhideWhenUsed/>
    <w:qFormat/>
    <w:pPr>
      <w:keepLines/>
      <w:keepNext/>
      <w:spacing w:before="360" w:after="200"/>
      <w:outlineLvl w:val="1"/>
    </w:pPr>
    <w:rPr>
      <w:rFonts w:ascii="Arial" w:hAnsi="Arial" w:eastAsia="Arial" w:cs="Arial"/>
      <w:sz w:val="34"/>
    </w:rPr>
  </w:style>
  <w:style w:type="character" w:styleId="689">
    <w:name w:val="Heading 2 Char"/>
    <w:basedOn w:val="861"/>
    <w:link w:val="688"/>
    <w:uiPriority w:val="9"/>
    <w:rPr>
      <w:rFonts w:ascii="Arial" w:hAnsi="Arial" w:eastAsia="Arial" w:cs="Arial"/>
      <w:sz w:val="34"/>
    </w:rPr>
  </w:style>
  <w:style w:type="character" w:styleId="690">
    <w:name w:val="Heading 3 Char"/>
    <w:basedOn w:val="861"/>
    <w:link w:val="858"/>
    <w:uiPriority w:val="9"/>
    <w:rPr>
      <w:rFonts w:ascii="Arial" w:hAnsi="Arial" w:eastAsia="Arial" w:cs="Arial"/>
      <w:sz w:val="30"/>
      <w:szCs w:val="30"/>
    </w:rPr>
  </w:style>
  <w:style w:type="character" w:styleId="691">
    <w:name w:val="Heading 4 Char"/>
    <w:basedOn w:val="861"/>
    <w:link w:val="859"/>
    <w:uiPriority w:val="9"/>
    <w:rPr>
      <w:rFonts w:ascii="Arial" w:hAnsi="Arial" w:eastAsia="Arial" w:cs="Arial"/>
      <w:b/>
      <w:bCs/>
      <w:sz w:val="26"/>
      <w:szCs w:val="26"/>
    </w:rPr>
  </w:style>
  <w:style w:type="paragraph" w:styleId="692">
    <w:name w:val="Heading 5"/>
    <w:basedOn w:val="857"/>
    <w:next w:val="857"/>
    <w:link w:val="693"/>
    <w:uiPriority w:val="9"/>
    <w:unhideWhenUsed/>
    <w:qFormat/>
    <w:pPr>
      <w:keepLines/>
      <w:keepNext/>
      <w:spacing w:before="320" w:after="200"/>
      <w:outlineLvl w:val="4"/>
    </w:pPr>
    <w:rPr>
      <w:rFonts w:ascii="Arial" w:hAnsi="Arial" w:eastAsia="Arial" w:cs="Arial"/>
      <w:b/>
      <w:bCs/>
      <w:sz w:val="24"/>
      <w:szCs w:val="24"/>
    </w:rPr>
  </w:style>
  <w:style w:type="character" w:styleId="693">
    <w:name w:val="Heading 5 Char"/>
    <w:basedOn w:val="861"/>
    <w:link w:val="692"/>
    <w:uiPriority w:val="9"/>
    <w:rPr>
      <w:rFonts w:ascii="Arial" w:hAnsi="Arial" w:eastAsia="Arial" w:cs="Arial"/>
      <w:b/>
      <w:bCs/>
      <w:sz w:val="24"/>
      <w:szCs w:val="24"/>
    </w:rPr>
  </w:style>
  <w:style w:type="character" w:styleId="694">
    <w:name w:val="Heading 6 Char"/>
    <w:basedOn w:val="861"/>
    <w:link w:val="860"/>
    <w:uiPriority w:val="9"/>
    <w:rPr>
      <w:rFonts w:ascii="Arial" w:hAnsi="Arial" w:eastAsia="Arial" w:cs="Arial"/>
      <w:b/>
      <w:bCs/>
      <w:sz w:val="22"/>
      <w:szCs w:val="22"/>
    </w:rPr>
  </w:style>
  <w:style w:type="paragraph" w:styleId="695">
    <w:name w:val="Heading 7"/>
    <w:basedOn w:val="857"/>
    <w:next w:val="857"/>
    <w:link w:val="696"/>
    <w:uiPriority w:val="9"/>
    <w:unhideWhenUsed/>
    <w:qFormat/>
    <w:pPr>
      <w:keepLines/>
      <w:keepNext/>
      <w:spacing w:before="320" w:after="200"/>
      <w:outlineLvl w:val="6"/>
    </w:pPr>
    <w:rPr>
      <w:rFonts w:ascii="Arial" w:hAnsi="Arial" w:eastAsia="Arial" w:cs="Arial"/>
      <w:b/>
      <w:bCs/>
      <w:i/>
      <w:iCs/>
      <w:sz w:val="22"/>
      <w:szCs w:val="22"/>
    </w:rPr>
  </w:style>
  <w:style w:type="character" w:styleId="696">
    <w:name w:val="Heading 7 Char"/>
    <w:basedOn w:val="861"/>
    <w:link w:val="695"/>
    <w:uiPriority w:val="9"/>
    <w:rPr>
      <w:rFonts w:ascii="Arial" w:hAnsi="Arial" w:eastAsia="Arial" w:cs="Arial"/>
      <w:b/>
      <w:bCs/>
      <w:i/>
      <w:iCs/>
      <w:sz w:val="22"/>
      <w:szCs w:val="22"/>
    </w:rPr>
  </w:style>
  <w:style w:type="paragraph" w:styleId="697">
    <w:name w:val="Heading 8"/>
    <w:basedOn w:val="857"/>
    <w:next w:val="857"/>
    <w:link w:val="698"/>
    <w:uiPriority w:val="9"/>
    <w:unhideWhenUsed/>
    <w:qFormat/>
    <w:pPr>
      <w:keepLines/>
      <w:keepNext/>
      <w:spacing w:before="320" w:after="200"/>
      <w:outlineLvl w:val="7"/>
    </w:pPr>
    <w:rPr>
      <w:rFonts w:ascii="Arial" w:hAnsi="Arial" w:eastAsia="Arial" w:cs="Arial"/>
      <w:i/>
      <w:iCs/>
      <w:sz w:val="22"/>
      <w:szCs w:val="22"/>
    </w:rPr>
  </w:style>
  <w:style w:type="character" w:styleId="698">
    <w:name w:val="Heading 8 Char"/>
    <w:basedOn w:val="861"/>
    <w:link w:val="697"/>
    <w:uiPriority w:val="9"/>
    <w:rPr>
      <w:rFonts w:ascii="Arial" w:hAnsi="Arial" w:eastAsia="Arial" w:cs="Arial"/>
      <w:i/>
      <w:iCs/>
      <w:sz w:val="22"/>
      <w:szCs w:val="22"/>
    </w:rPr>
  </w:style>
  <w:style w:type="paragraph" w:styleId="699">
    <w:name w:val="Heading 9"/>
    <w:basedOn w:val="857"/>
    <w:next w:val="857"/>
    <w:link w:val="700"/>
    <w:uiPriority w:val="9"/>
    <w:unhideWhenUsed/>
    <w:qFormat/>
    <w:pPr>
      <w:keepLines/>
      <w:keepNext/>
      <w:spacing w:before="320" w:after="200"/>
      <w:outlineLvl w:val="8"/>
    </w:pPr>
    <w:rPr>
      <w:rFonts w:ascii="Arial" w:hAnsi="Arial" w:eastAsia="Arial" w:cs="Arial"/>
      <w:i/>
      <w:iCs/>
      <w:sz w:val="21"/>
      <w:szCs w:val="21"/>
    </w:rPr>
  </w:style>
  <w:style w:type="character" w:styleId="700">
    <w:name w:val="Heading 9 Char"/>
    <w:basedOn w:val="861"/>
    <w:link w:val="699"/>
    <w:uiPriority w:val="9"/>
    <w:rPr>
      <w:rFonts w:ascii="Arial" w:hAnsi="Arial" w:eastAsia="Arial" w:cs="Arial"/>
      <w:i/>
      <w:iCs/>
      <w:sz w:val="21"/>
      <w:szCs w:val="21"/>
    </w:rPr>
  </w:style>
  <w:style w:type="paragraph" w:styleId="701">
    <w:name w:val="No Spacing"/>
    <w:uiPriority w:val="1"/>
    <w:qFormat/>
    <w:pPr>
      <w:spacing w:before="0" w:after="0" w:line="240" w:lineRule="auto"/>
    </w:pPr>
  </w:style>
  <w:style w:type="paragraph" w:styleId="702">
    <w:name w:val="Title"/>
    <w:basedOn w:val="857"/>
    <w:next w:val="857"/>
    <w:link w:val="703"/>
    <w:uiPriority w:val="10"/>
    <w:qFormat/>
    <w:pPr>
      <w:contextualSpacing/>
      <w:spacing w:before="300" w:after="200"/>
    </w:pPr>
    <w:rPr>
      <w:sz w:val="48"/>
      <w:szCs w:val="48"/>
    </w:rPr>
  </w:style>
  <w:style w:type="character" w:styleId="703">
    <w:name w:val="Title Char"/>
    <w:basedOn w:val="861"/>
    <w:link w:val="702"/>
    <w:uiPriority w:val="10"/>
    <w:rPr>
      <w:sz w:val="48"/>
      <w:szCs w:val="48"/>
    </w:rPr>
  </w:style>
  <w:style w:type="paragraph" w:styleId="704">
    <w:name w:val="Subtitle"/>
    <w:basedOn w:val="857"/>
    <w:next w:val="857"/>
    <w:link w:val="705"/>
    <w:uiPriority w:val="11"/>
    <w:qFormat/>
    <w:pPr>
      <w:spacing w:before="200" w:after="200"/>
    </w:pPr>
    <w:rPr>
      <w:sz w:val="24"/>
      <w:szCs w:val="24"/>
    </w:rPr>
  </w:style>
  <w:style w:type="character" w:styleId="705">
    <w:name w:val="Subtitle Char"/>
    <w:basedOn w:val="861"/>
    <w:link w:val="704"/>
    <w:uiPriority w:val="11"/>
    <w:rPr>
      <w:sz w:val="24"/>
      <w:szCs w:val="24"/>
    </w:rPr>
  </w:style>
  <w:style w:type="paragraph" w:styleId="706">
    <w:name w:val="Quote"/>
    <w:basedOn w:val="857"/>
    <w:next w:val="857"/>
    <w:link w:val="707"/>
    <w:uiPriority w:val="29"/>
    <w:qFormat/>
    <w:pPr>
      <w:ind w:left="720" w:right="720"/>
    </w:pPr>
    <w:rPr>
      <w:i/>
    </w:rPr>
  </w:style>
  <w:style w:type="character" w:styleId="707">
    <w:name w:val="Quote Char"/>
    <w:link w:val="706"/>
    <w:uiPriority w:val="29"/>
    <w:rPr>
      <w:i/>
    </w:rPr>
  </w:style>
  <w:style w:type="paragraph" w:styleId="708">
    <w:name w:val="Intense Quote"/>
    <w:basedOn w:val="857"/>
    <w:next w:val="857"/>
    <w:link w:val="7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9">
    <w:name w:val="Intense Quote Char"/>
    <w:link w:val="708"/>
    <w:uiPriority w:val="30"/>
    <w:rPr>
      <w:i/>
    </w:rPr>
  </w:style>
  <w:style w:type="character" w:styleId="710">
    <w:name w:val="Header Char"/>
    <w:basedOn w:val="861"/>
    <w:link w:val="866"/>
    <w:uiPriority w:val="99"/>
  </w:style>
  <w:style w:type="character" w:styleId="711">
    <w:name w:val="Footer Char"/>
    <w:basedOn w:val="861"/>
    <w:link w:val="865"/>
    <w:uiPriority w:val="99"/>
  </w:style>
  <w:style w:type="paragraph" w:styleId="712">
    <w:name w:val="Caption"/>
    <w:basedOn w:val="857"/>
    <w:next w:val="857"/>
    <w:uiPriority w:val="35"/>
    <w:semiHidden/>
    <w:unhideWhenUsed/>
    <w:qFormat/>
    <w:pPr>
      <w:spacing w:line="276" w:lineRule="auto"/>
    </w:pPr>
    <w:rPr>
      <w:b/>
      <w:bCs/>
      <w:color w:val="4f81bd" w:themeColor="accent1"/>
      <w:sz w:val="18"/>
      <w:szCs w:val="18"/>
    </w:rPr>
  </w:style>
  <w:style w:type="character" w:styleId="713">
    <w:name w:val="Caption Char"/>
    <w:basedOn w:val="712"/>
    <w:link w:val="865"/>
    <w:uiPriority w:val="99"/>
  </w:style>
  <w:style w:type="table" w:styleId="714">
    <w:name w:val="Table Grid Light"/>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5">
    <w:name w:val="Plain Table 1"/>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2"/>
    <w:basedOn w:val="8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3"/>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name w:val="Plain Table 4"/>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name w:val="Plain Table 5"/>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0">
    <w:name w:val="Grid Table 1 Light"/>
    <w:basedOn w:val="8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1">
    <w:name w:val="Grid Table 1 Light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2">
    <w:name w:val="Grid Table 1 Light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3">
    <w:name w:val="Grid Table 1 Light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4">
    <w:name w:val="Grid Table 1 Light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5">
    <w:name w:val="Grid Table 1 Light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6">
    <w:name w:val="Grid Table 1 Light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7">
    <w:name w:val="Grid Table 2"/>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8">
    <w:name w:val="Grid Table 2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9">
    <w:name w:val="Grid Table 2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2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2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2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3">
    <w:name w:val="Grid Table 2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4">
    <w:name w:val="Grid Table 3"/>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4"/>
    <w:basedOn w:val="8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name w:val="Grid Table 4 - Accent 1"/>
    <w:basedOn w:val="8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3">
    <w:name w:val="Grid Table 4 - Accent 2"/>
    <w:basedOn w:val="8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4">
    <w:name w:val="Grid Table 4 - Accent 3"/>
    <w:basedOn w:val="8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5">
    <w:name w:val="Grid Table 4 - Accent 4"/>
    <w:basedOn w:val="8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6">
    <w:name w:val="Grid Table 4 - Accent 5"/>
    <w:basedOn w:val="8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7">
    <w:name w:val="Grid Table 4 - Accent 6"/>
    <w:basedOn w:val="8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8">
    <w:name w:val="Grid Table 5 Dark"/>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9">
    <w:name w:val="Grid Table 5 Dark- Accent 1"/>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50">
    <w:name w:val="Grid Table 5 Dark - Accent 2"/>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51">
    <w:name w:val="Grid Table 5 Dark - Accent 3"/>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52">
    <w:name w:val="Grid Table 5 Dark- Accent 4"/>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53">
    <w:name w:val="Grid Table 5 Dark - Accent 5"/>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54">
    <w:name w:val="Grid Table 5 Dark - Accent 6"/>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55">
    <w:name w:val="Grid Table 6 Colorful"/>
    <w:basedOn w:val="8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6">
    <w:name w:val="Grid Table 6 Colorful - Accent 1"/>
    <w:basedOn w:val="8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57">
    <w:name w:val="Grid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58">
    <w:name w:val="Grid Table 6 Colorful - Accent 3"/>
    <w:basedOn w:val="8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59">
    <w:name w:val="Grid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60">
    <w:name w:val="Grid Table 6 Colorful - Accent 5"/>
    <w:basedOn w:val="8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1">
    <w:name w:val="Grid Table 6 Colorful - Accent 6"/>
    <w:basedOn w:val="8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2">
    <w:name w:val="Grid Table 7 Colorful"/>
    <w:basedOn w:val="8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3">
    <w:name w:val="Grid Table 7 Colorful - Accent 1"/>
    <w:basedOn w:val="8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4">
    <w:name w:val="Grid Table 7 Colorful - Accent 2"/>
    <w:basedOn w:val="8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7 Colorful - Accent 3"/>
    <w:basedOn w:val="8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7 Colorful - Accent 4"/>
    <w:basedOn w:val="8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7 Colorful - Accent 5"/>
    <w:basedOn w:val="8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8">
    <w:name w:val="Grid Table 7 Colorful - Accent 6"/>
    <w:basedOn w:val="8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9">
    <w:name w:val="List Table 1 Light"/>
    <w:basedOn w:val="8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name w:val="List Table 1 Light - Accent 1"/>
    <w:basedOn w:val="86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1">
    <w:name w:val="List Table 1 Light - Accent 2"/>
    <w:basedOn w:val="86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2">
    <w:name w:val="List Table 1 Light - Accent 3"/>
    <w:basedOn w:val="86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3">
    <w:name w:val="List Table 1 Light - Accent 4"/>
    <w:basedOn w:val="86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4">
    <w:name w:val="List Table 1 Light - Accent 5"/>
    <w:basedOn w:val="86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5">
    <w:name w:val="List Table 1 Light - Accent 6"/>
    <w:basedOn w:val="86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6">
    <w:name w:val="List Table 2"/>
    <w:basedOn w:val="8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7">
    <w:name w:val="List Table 2 - Accent 1"/>
    <w:basedOn w:val="8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8">
    <w:name w:val="List Table 2 - Accent 2"/>
    <w:basedOn w:val="8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9">
    <w:name w:val="List Table 2 - Accent 3"/>
    <w:basedOn w:val="8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0">
    <w:name w:val="List Table 2 - Accent 4"/>
    <w:basedOn w:val="8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1">
    <w:name w:val="List Table 2 - Accent 5"/>
    <w:basedOn w:val="8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2">
    <w:name w:val="List Table 2 - Accent 6"/>
    <w:basedOn w:val="8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3">
    <w:name w:val="List Table 3"/>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3 - Accent 1"/>
    <w:basedOn w:val="8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5">
    <w:name w:val="List Table 3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86">
    <w:name w:val="List Table 3 - Accent 3"/>
    <w:basedOn w:val="8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87">
    <w:name w:val="List Table 3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88">
    <w:name w:val="List Table 3 - Accent 5"/>
    <w:basedOn w:val="8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89">
    <w:name w:val="List Table 3 - Accent 6"/>
    <w:basedOn w:val="8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90">
    <w:name w:val="List Table 4"/>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4 - Accent 1"/>
    <w:basedOn w:val="8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2">
    <w:name w:val="List Table 4 - Accent 2"/>
    <w:basedOn w:val="8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93">
    <w:name w:val="List Table 4 - Accent 3"/>
    <w:basedOn w:val="8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94">
    <w:name w:val="List Table 4 - Accent 4"/>
    <w:basedOn w:val="8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95">
    <w:name w:val="List Table 4 - Accent 5"/>
    <w:basedOn w:val="8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96">
    <w:name w:val="List Table 4 - Accent 6"/>
    <w:basedOn w:val="8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97">
    <w:name w:val="List Table 5 Dark"/>
    <w:basedOn w:val="8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1"/>
    <w:basedOn w:val="8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2"/>
    <w:basedOn w:val="8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3"/>
    <w:basedOn w:val="8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4"/>
    <w:basedOn w:val="8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5"/>
    <w:basedOn w:val="8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6"/>
    <w:basedOn w:val="8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6 Colorful"/>
    <w:basedOn w:val="8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5">
    <w:name w:val="List Table 6 Colorful - Accent 1"/>
    <w:basedOn w:val="8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06">
    <w:name w:val="List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07">
    <w:name w:val="List Table 6 Colorful - Accent 3"/>
    <w:basedOn w:val="8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08">
    <w:name w:val="List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09">
    <w:name w:val="List Table 6 Colorful - Accent 5"/>
    <w:basedOn w:val="8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10">
    <w:name w:val="List Table 6 Colorful - Accent 6"/>
    <w:basedOn w:val="8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11">
    <w:name w:val="List Table 7 Colorful"/>
    <w:basedOn w:val="8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2">
    <w:name w:val="List Table 7 Colorful - Accent 1"/>
    <w:basedOn w:val="8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13">
    <w:name w:val="List Table 7 Colorful - Accent 2"/>
    <w:basedOn w:val="8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14">
    <w:name w:val="List Table 7 Colorful - Accent 3"/>
    <w:basedOn w:val="8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15">
    <w:name w:val="List Table 7 Colorful - Accent 4"/>
    <w:basedOn w:val="8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16">
    <w:name w:val="List Table 7 Colorful - Accent 5"/>
    <w:basedOn w:val="8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17">
    <w:name w:val="List Table 7 Colorful - Accent 6"/>
    <w:basedOn w:val="8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18">
    <w:name w:val="Lined - Accent"/>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Lined - Accent 1"/>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0">
    <w:name w:val="Lined - Accent 2"/>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1">
    <w:name w:val="Lined - Accent 3"/>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2">
    <w:name w:val="Lined - Accent 4"/>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3">
    <w:name w:val="Lined - Accent 5"/>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4">
    <w:name w:val="Lined - Accent 6"/>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5">
    <w:name w:val="Bordered &amp; Lined - Accent"/>
    <w:basedOn w:val="8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Bordered &amp; Lined - Accent 1"/>
    <w:basedOn w:val="8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7">
    <w:name w:val="Bordered &amp; Lined - Accent 2"/>
    <w:basedOn w:val="8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8">
    <w:name w:val="Bordered &amp; Lined - Accent 3"/>
    <w:basedOn w:val="8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9">
    <w:name w:val="Bordered &amp; Lined - Accent 4"/>
    <w:basedOn w:val="8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0">
    <w:name w:val="Bordered &amp; Lined - Accent 5"/>
    <w:basedOn w:val="8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1">
    <w:name w:val="Bordered &amp; Lined - Accent 6"/>
    <w:basedOn w:val="8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2">
    <w:name w:val="Bordered"/>
    <w:basedOn w:val="8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3">
    <w:name w:val="Bordered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4">
    <w:name w:val="Bordered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5">
    <w:name w:val="Bordered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6">
    <w:name w:val="Bordered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7">
    <w:name w:val="Bordered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8">
    <w:name w:val="Bordered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9">
    <w:name w:val="Hyperlink"/>
    <w:uiPriority w:val="99"/>
    <w:unhideWhenUsed/>
    <w:rPr>
      <w:color w:val="0000ff" w:themeColor="hyperlink"/>
      <w:u w:val="single"/>
    </w:rPr>
  </w:style>
  <w:style w:type="paragraph" w:styleId="840">
    <w:name w:val="footnote text"/>
    <w:basedOn w:val="857"/>
    <w:link w:val="841"/>
    <w:uiPriority w:val="99"/>
    <w:semiHidden/>
    <w:unhideWhenUsed/>
    <w:pPr>
      <w:spacing w:after="40" w:line="240" w:lineRule="auto"/>
    </w:pPr>
    <w:rPr>
      <w:sz w:val="18"/>
    </w:rPr>
  </w:style>
  <w:style w:type="character" w:styleId="841">
    <w:name w:val="Footnote Text Char"/>
    <w:link w:val="840"/>
    <w:uiPriority w:val="99"/>
    <w:rPr>
      <w:sz w:val="18"/>
    </w:rPr>
  </w:style>
  <w:style w:type="character" w:styleId="842">
    <w:name w:val="footnote reference"/>
    <w:basedOn w:val="861"/>
    <w:uiPriority w:val="99"/>
    <w:unhideWhenUsed/>
    <w:rPr>
      <w:vertAlign w:val="superscript"/>
    </w:rPr>
  </w:style>
  <w:style w:type="paragraph" w:styleId="843">
    <w:name w:val="endnote text"/>
    <w:basedOn w:val="857"/>
    <w:link w:val="844"/>
    <w:uiPriority w:val="99"/>
    <w:semiHidden/>
    <w:unhideWhenUsed/>
    <w:pPr>
      <w:spacing w:after="0" w:line="240" w:lineRule="auto"/>
    </w:pPr>
    <w:rPr>
      <w:sz w:val="20"/>
    </w:rPr>
  </w:style>
  <w:style w:type="character" w:styleId="844">
    <w:name w:val="Endnote Text Char"/>
    <w:link w:val="843"/>
    <w:uiPriority w:val="99"/>
    <w:rPr>
      <w:sz w:val="20"/>
    </w:rPr>
  </w:style>
  <w:style w:type="character" w:styleId="845">
    <w:name w:val="endnote reference"/>
    <w:basedOn w:val="861"/>
    <w:uiPriority w:val="99"/>
    <w:semiHidden/>
    <w:unhideWhenUsed/>
    <w:rPr>
      <w:vertAlign w:val="superscript"/>
    </w:rPr>
  </w:style>
  <w:style w:type="paragraph" w:styleId="846">
    <w:name w:val="toc 1"/>
    <w:basedOn w:val="857"/>
    <w:next w:val="857"/>
    <w:uiPriority w:val="39"/>
    <w:unhideWhenUsed/>
    <w:pPr>
      <w:ind w:left="0" w:right="0" w:firstLine="0"/>
      <w:spacing w:after="57"/>
    </w:pPr>
  </w:style>
  <w:style w:type="paragraph" w:styleId="847">
    <w:name w:val="toc 2"/>
    <w:basedOn w:val="857"/>
    <w:next w:val="857"/>
    <w:uiPriority w:val="39"/>
    <w:unhideWhenUsed/>
    <w:pPr>
      <w:ind w:left="283" w:right="0" w:firstLine="0"/>
      <w:spacing w:after="57"/>
    </w:pPr>
  </w:style>
  <w:style w:type="paragraph" w:styleId="848">
    <w:name w:val="toc 3"/>
    <w:basedOn w:val="857"/>
    <w:next w:val="857"/>
    <w:uiPriority w:val="39"/>
    <w:unhideWhenUsed/>
    <w:pPr>
      <w:ind w:left="567" w:right="0" w:firstLine="0"/>
      <w:spacing w:after="57"/>
    </w:pPr>
  </w:style>
  <w:style w:type="paragraph" w:styleId="849">
    <w:name w:val="toc 4"/>
    <w:basedOn w:val="857"/>
    <w:next w:val="857"/>
    <w:uiPriority w:val="39"/>
    <w:unhideWhenUsed/>
    <w:pPr>
      <w:ind w:left="850" w:right="0" w:firstLine="0"/>
      <w:spacing w:after="57"/>
    </w:pPr>
  </w:style>
  <w:style w:type="paragraph" w:styleId="850">
    <w:name w:val="toc 5"/>
    <w:basedOn w:val="857"/>
    <w:next w:val="857"/>
    <w:uiPriority w:val="39"/>
    <w:unhideWhenUsed/>
    <w:pPr>
      <w:ind w:left="1134" w:right="0" w:firstLine="0"/>
      <w:spacing w:after="57"/>
    </w:pPr>
  </w:style>
  <w:style w:type="paragraph" w:styleId="851">
    <w:name w:val="toc 6"/>
    <w:basedOn w:val="857"/>
    <w:next w:val="857"/>
    <w:uiPriority w:val="39"/>
    <w:unhideWhenUsed/>
    <w:pPr>
      <w:ind w:left="1417" w:right="0" w:firstLine="0"/>
      <w:spacing w:after="57"/>
    </w:pPr>
  </w:style>
  <w:style w:type="paragraph" w:styleId="852">
    <w:name w:val="toc 7"/>
    <w:basedOn w:val="857"/>
    <w:next w:val="857"/>
    <w:uiPriority w:val="39"/>
    <w:unhideWhenUsed/>
    <w:pPr>
      <w:ind w:left="1701" w:right="0" w:firstLine="0"/>
      <w:spacing w:after="57"/>
    </w:pPr>
  </w:style>
  <w:style w:type="paragraph" w:styleId="853">
    <w:name w:val="toc 8"/>
    <w:basedOn w:val="857"/>
    <w:next w:val="857"/>
    <w:uiPriority w:val="39"/>
    <w:unhideWhenUsed/>
    <w:pPr>
      <w:ind w:left="1984" w:right="0" w:firstLine="0"/>
      <w:spacing w:after="57"/>
    </w:pPr>
  </w:style>
  <w:style w:type="paragraph" w:styleId="854">
    <w:name w:val="toc 9"/>
    <w:basedOn w:val="857"/>
    <w:next w:val="857"/>
    <w:uiPriority w:val="39"/>
    <w:unhideWhenUsed/>
    <w:pPr>
      <w:ind w:left="2268" w:right="0" w:firstLine="0"/>
      <w:spacing w:after="57"/>
    </w:pPr>
  </w:style>
  <w:style w:type="paragraph" w:styleId="855">
    <w:name w:val="TOC Heading"/>
    <w:uiPriority w:val="39"/>
    <w:unhideWhenUsed/>
  </w:style>
  <w:style w:type="paragraph" w:styleId="856">
    <w:name w:val="table of figures"/>
    <w:basedOn w:val="857"/>
    <w:next w:val="857"/>
    <w:uiPriority w:val="99"/>
    <w:unhideWhenUsed/>
    <w:pPr>
      <w:spacing w:after="0" w:afterAutospacing="0"/>
    </w:pPr>
  </w:style>
  <w:style w:type="paragraph" w:styleId="85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58">
    <w:name w:val="Heading 3"/>
    <w:basedOn w:val="857"/>
    <w:next w:val="857"/>
    <w:uiPriority w:val="0"/>
    <w:qFormat/>
    <w:pPr>
      <w:keepLines/>
      <w:keepNext/>
      <w:spacing w:before="260" w:after="260" w:line="416" w:lineRule="auto"/>
      <w:outlineLvl w:val="2"/>
    </w:pPr>
    <w:rPr>
      <w:b/>
      <w:bCs/>
      <w:sz w:val="32"/>
      <w:szCs w:val="32"/>
    </w:rPr>
  </w:style>
  <w:style w:type="paragraph" w:styleId="859">
    <w:name w:val="Heading 4"/>
    <w:basedOn w:val="857"/>
    <w:next w:val="857"/>
    <w:uiPriority w:val="0"/>
    <w:qFormat/>
    <w:pPr>
      <w:jc w:val="center"/>
      <w:keepNext/>
      <w:outlineLvl w:val="3"/>
    </w:pPr>
    <w:rPr>
      <w:rFonts w:eastAsia="新宋体"/>
      <w:sz w:val="30"/>
      <w:szCs w:val="21"/>
    </w:rPr>
  </w:style>
  <w:style w:type="paragraph" w:styleId="860">
    <w:name w:val="Heading 6"/>
    <w:basedOn w:val="857"/>
    <w:next w:val="863"/>
    <w:uiPriority w:val="0"/>
    <w:qFormat/>
    <w:pPr>
      <w:jc w:val="center"/>
      <w:keepNext/>
      <w:outlineLvl w:val="5"/>
    </w:pPr>
    <w:rPr>
      <w:b/>
      <w:sz w:val="44"/>
      <w:szCs w:val="20"/>
    </w:rPr>
  </w:style>
  <w:style w:type="character" w:styleId="861" w:default="1">
    <w:name w:val="Default Paragraph Font"/>
    <w:uiPriority w:val="0"/>
    <w:semiHidden/>
    <w:qFormat/>
  </w:style>
  <w:style w:type="table" w:styleId="862" w:default="1">
    <w:name w:val="Normal Table"/>
    <w:uiPriority w:val="0"/>
    <w:semiHidden/>
    <w:qFormat/>
    <w:tblPr>
      <w:tblCellMar>
        <w:left w:w="108" w:type="dxa"/>
        <w:top w:w="0" w:type="dxa"/>
        <w:right w:w="108" w:type="dxa"/>
        <w:bottom w:w="0" w:type="dxa"/>
      </w:tblCellMar>
    </w:tblPr>
  </w:style>
  <w:style w:type="paragraph" w:styleId="863">
    <w:name w:val="Normal Indent"/>
    <w:basedOn w:val="857"/>
    <w:uiPriority w:val="0"/>
    <w:qFormat/>
    <w:pPr>
      <w:ind w:firstLine="420"/>
    </w:pPr>
    <w:rPr>
      <w:sz w:val="20"/>
      <w:szCs w:val="20"/>
    </w:rPr>
  </w:style>
  <w:style w:type="paragraph" w:styleId="864">
    <w:name w:val="Body Text"/>
    <w:basedOn w:val="857"/>
    <w:uiPriority w:val="0"/>
    <w:qFormat/>
    <w:rPr>
      <w:rFonts w:ascii="仿宋_GB2312" w:eastAsia="仿宋_GB2312"/>
      <w:sz w:val="24"/>
      <w:szCs w:val="20"/>
    </w:rPr>
  </w:style>
  <w:style w:type="paragraph" w:styleId="865">
    <w:name w:val="Footer"/>
    <w:basedOn w:val="857"/>
    <w:uiPriority w:val="0"/>
    <w:qFormat/>
    <w:pPr>
      <w:jc w:val="left"/>
      <w:tabs>
        <w:tab w:val="center" w:pos="4153" w:leader="none"/>
        <w:tab w:val="right" w:pos="8306" w:leader="none"/>
      </w:tabs>
    </w:pPr>
    <w:rPr>
      <w:sz w:val="18"/>
    </w:rPr>
  </w:style>
  <w:style w:type="paragraph" w:styleId="866">
    <w:name w:val="Header"/>
    <w:basedOn w:val="857"/>
    <w:uiPriority w:val="0"/>
    <w:qFormat/>
    <w:pPr>
      <w:jc w:val="center"/>
      <w:tabs>
        <w:tab w:val="center" w:pos="4153" w:leader="none"/>
        <w:tab w:val="right" w:pos="8306" w:leader="none"/>
      </w:tabs>
      <w:pBdr>
        <w:bottom w:val="single" w:color="auto" w:sz="6" w:space="1"/>
      </w:pBdr>
    </w:pPr>
    <w:rPr>
      <w:sz w:val="18"/>
      <w:szCs w:val="18"/>
    </w:rPr>
  </w:style>
  <w:style w:type="paragraph" w:styleId="867">
    <w:name w:val="Normal (Web)"/>
    <w:basedOn w:val="857"/>
    <w:uiPriority w:val="99"/>
    <w:qFormat/>
    <w:pPr>
      <w:jc w:val="left"/>
      <w:spacing w:before="100" w:beforeAutospacing="1" w:after="100" w:afterAutospacing="1"/>
      <w:widowControl/>
    </w:pPr>
    <w:rPr>
      <w:rFonts w:ascii="宋体" w:hAnsi="宋体"/>
      <w:color w:val="000000"/>
      <w:sz w:val="24"/>
    </w:rPr>
  </w:style>
  <w:style w:type="table" w:styleId="868">
    <w:name w:val="Table Grid"/>
    <w:basedOn w:val="862"/>
    <w:uiPriority w:val="0"/>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9">
    <w:name w:val="Strong"/>
    <w:basedOn w:val="861"/>
    <w:uiPriority w:val="0"/>
    <w:qFormat/>
    <w:rPr>
      <w:b/>
    </w:rPr>
  </w:style>
  <w:style w:type="character" w:styleId="870">
    <w:name w:val="Emphasis"/>
    <w:uiPriority w:val="0"/>
    <w:qFormat/>
    <w:rPr>
      <w:i/>
    </w:rPr>
  </w:style>
  <w:style w:type="paragraph" w:styleId="871" w:customStyle="1">
    <w:name w:val="普通正文"/>
    <w:basedOn w:val="857"/>
    <w:uiPriority w:val="0"/>
    <w:qFormat/>
    <w:pPr>
      <w:ind w:left="-2" w:right="120" w:firstLine="480"/>
      <w:jc w:val="center"/>
      <w:spacing w:before="120" w:after="120" w:line="360" w:lineRule="auto"/>
    </w:pPr>
    <w:rPr>
      <w:rFonts w:ascii="Arial" w:hAnsi="Arial"/>
      <w:sz w:val="24"/>
    </w:rPr>
  </w:style>
  <w:style w:type="paragraph" w:styleId="872">
    <w:name w:val="List Paragraph"/>
    <w:basedOn w:val="857"/>
    <w:uiPriority w:val="99"/>
    <w:qFormat/>
    <w:pPr>
      <w:ind w:firstLine="420"/>
    </w:pPr>
    <w:rPr>
      <w:sz w:val="20"/>
      <w:szCs w:val="20"/>
    </w:rPr>
  </w:style>
  <w:style w:type="paragraph" w:styleId="873" w:customStyle="1">
    <w:name w:val="正文缩进2格"/>
    <w:basedOn w:val="857"/>
    <w:uiPriority w:val="0"/>
    <w:qFormat/>
    <w:pPr>
      <w:ind w:firstLine="639"/>
      <w:spacing w:line="600" w:lineRule="exact"/>
    </w:pPr>
    <w:rPr>
      <w:rFonts w:ascii="仿宋_GB2312" w:hAnsi="宋体" w:eastAsia="仿宋_GB2312"/>
      <w:sz w:val="31"/>
      <w:szCs w:val="28"/>
    </w:rPr>
  </w:style>
  <w:style w:type="paragraph" w:styleId="874" w:customStyle="1">
    <w:name w:val="Table Paragraph"/>
    <w:basedOn w:val="857"/>
    <w:uiPriority w:val="1"/>
    <w:qFormat/>
    <w:pPr>
      <w:jc w:val="left"/>
    </w:pPr>
    <w:rPr>
      <w:rFonts w:ascii="Calibri" w:hAnsi="Calibri" w:eastAsia="宋体" w:cs="Times New Roman"/>
      <w:sz w:val="22"/>
      <w:szCs w:val="22"/>
      <w:lang w:eastAsia="en-US"/>
    </w:rPr>
  </w:style>
  <w:style w:type="character" w:styleId="875" w:customStyle="1">
    <w:name w:val="NormalCharacter"/>
    <w:uiPriority w:val="99"/>
    <w:qFormat/>
  </w:style>
  <w:style w:type="paragraph" w:styleId="876" w:customStyle="1">
    <w:name w:val="普通(网站)1"/>
    <w:basedOn w:val="857"/>
    <w:uiPriority w:val="0"/>
    <w:qFormat/>
    <w:pPr>
      <w:jc w:val="left"/>
      <w:spacing w:before="100" w:beforeAutospacing="1" w:after="100" w:afterAutospacing="1"/>
      <w:widowControl/>
    </w:pPr>
    <w:rPr>
      <w:rFonts w:ascii="宋体" w:hAnsi="宋体"/>
      <w:color w:val="000000"/>
      <w:sz w:val="24"/>
    </w:rPr>
  </w:style>
  <w:style w:type="paragraph" w:styleId="877" w:customStyle="1">
    <w:name w:val="Table Text"/>
    <w:basedOn w:val="857"/>
    <w:uiPriority w:val="0"/>
    <w:semiHidden/>
    <w:qFormat/>
    <w:rPr>
      <w:rFonts w:ascii="宋体" w:hAnsi="宋体" w:cs="宋体"/>
      <w:lang w:eastAsia="en-US"/>
    </w:rPr>
  </w:style>
  <w:style w:type="numbering" w:styleId="8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徐海燕</cp:lastModifiedBy>
  <cp:revision>2</cp:revision>
  <dcterms:created xsi:type="dcterms:W3CDTF">2026-01-15T09:03:00Z</dcterms:created>
  <dcterms:modified xsi:type="dcterms:W3CDTF">2026-03-19T07:53:05Z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eyJoZGlkIjoiOTM3MmM5MWJiZjdkNTc1YmVlNzM4NDhiMzJlNjBmOGEiLCJ1c2VySWQiOiIzNDU4MTA4NzYifQ==</vt:lpwstr>
  </property>
  <property fmtid="{D5CDD505-2E9C-101B-9397-08002B2CF9AE}" pid="4" name="ICV">
    <vt:lpwstr>9D45828D353E431E9A312658EE4683DC_12</vt:lpwstr>
  </property>
</Properties>
</file>